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10" w:rsidRPr="006D5E44" w:rsidRDefault="00D10B10" w:rsidP="00D10B10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C96FFD" w:rsidRPr="00C96FFD" w:rsidRDefault="00C96FFD" w:rsidP="00C96FFD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C96FFD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59264" behindDoc="0" locked="0" layoutInCell="1" allowOverlap="1" wp14:anchorId="6F4CB484" wp14:editId="6CB6258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FFD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C96FFD" w:rsidRPr="00C96FFD" w:rsidRDefault="00C96FFD" w:rsidP="00C96FFD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C96FFD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C96FFD" w:rsidRPr="00C96FFD" w:rsidRDefault="00C96FFD" w:rsidP="00C96FFD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C96FFD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C96FFD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</w:t>
      </w:r>
      <w:bookmarkStart w:id="0" w:name="_GoBack"/>
      <w:bookmarkEnd w:id="0"/>
      <w:r w:rsidRPr="00C96FFD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ШТАЈ О РАДУ</w:t>
      </w: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C96FFD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2017. ГОДИНУ</w:t>
      </w: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C96FFD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C96FFD" w:rsidRPr="00C96FFD" w:rsidRDefault="00C96FFD" w:rsidP="00C9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C96FFD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C96FFD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ИНСПЕКЦИЈА ЗА ЗАШТИТУ ЖИВОТНЕ СРЕДИНЕ</w:t>
      </w:r>
      <w:r w:rsidRPr="00C96FFD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-</w:t>
      </w: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C96FFD" w:rsidRDefault="00C96FFD" w:rsidP="00C96FFD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 w:rsidRPr="00C96FFD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Јануар, 2018. године</w:t>
      </w:r>
    </w:p>
    <w:p w:rsidR="00D77EF0" w:rsidRDefault="00D77EF0" w:rsidP="00D77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96FFD" w:rsidRPr="006D5E44" w:rsidRDefault="00C96FFD" w:rsidP="00D77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sr-Cyrl-RS"/>
        </w:rPr>
      </w:pPr>
    </w:p>
    <w:p w:rsidR="00033D73" w:rsidRPr="006D5E44" w:rsidRDefault="00033D73" w:rsidP="00D10B10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  <w:lang w:val="sr-Cyrl-RS"/>
        </w:rPr>
      </w:pPr>
    </w:p>
    <w:p w:rsidR="002F2166" w:rsidRPr="00C96FFD" w:rsidRDefault="00D77EF0" w:rsidP="00C96FFD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Инспекција за заштиту животне средине </w:t>
      </w:r>
      <w:r w:rsidR="00A1632F" w:rsidRPr="00C96FFD">
        <w:rPr>
          <w:rFonts w:ascii="Times New Roman" w:hAnsi="Times New Roman" w:cs="Times New Roman"/>
          <w:sz w:val="24"/>
          <w:szCs w:val="24"/>
        </w:rPr>
        <w:t>O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пштине Осечина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01.01.2017. до 31.12.2017. године вршила је инспекцијски надзор у складу са Законом о инспекцијском надзору („Службени гласник РС“, бр.36/2015), уз примену Закона о заштити животне средине, Закона о заштити ваздуха, Закона о заштити од буке у животној средини, Закона о управљању отпадом, Закона о процени утицаја на животну средину, као и Одлуке о заштити од буке у животној средини на територији 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7EF0" w:rsidRPr="00C96FFD" w:rsidRDefault="00D77EF0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Превентивно деловање инспекције за заштиту животне средине огледало се у саветодавним инспекцијским контролама надзираних субјеката, где су исти упознати са 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>ском одлуком у области заштите од буке, као и са донетим Законом о инспекцијском надзору, а у складу са годишњим планом инспекцијског надзора, о правима и дужностима надзираних субјеката, а у складу</w:t>
      </w:r>
      <w:r w:rsidR="00322283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са чланом 20. Закона о инспекцијском надзору. Током превентивних инспекцијских контрола надзирани субјекти су добијали и стручну саветодавну помоћ из области инспекцијскох надзора. Циљ превентивног инспекцијског надзора огледао се у подстицању и подржавању законитости пословања надзираних субјеката.</w:t>
      </w:r>
    </w:p>
    <w:p w:rsidR="00322283" w:rsidRPr="00C96FFD" w:rsidRDefault="00322283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Од укупног броја предмета по којима је поступала ова инспекција,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је по пријави грађана, док је 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>о по службеној дужности.</w:t>
      </w:r>
    </w:p>
    <w:p w:rsidR="00322283" w:rsidRPr="00C96FFD" w:rsidRDefault="00322283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предмета односио се на област контроле управљања отпадом, укупно 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и емисију загађујућих материја, укупно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и заштиту од буке , укупно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A1632F" w:rsidRPr="00C9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2283" w:rsidRPr="00C96FFD" w:rsidRDefault="00322283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Током инспекцијске контроле, сачињено је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записника, у којима је констатовано затечено стање, са описом откривених неправилности, као и мерама које треба предузети ради отклањања недостатака и роком за поступање по наложеним мерама.</w:t>
      </w:r>
    </w:p>
    <w:p w:rsidR="00322283" w:rsidRPr="00C96FFD" w:rsidRDefault="00322283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Донето је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и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покретање прекршајног поступка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и један захтев за покретање поступка за привредни преступ.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Урађено је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пет контролних листа, од којих се </w:t>
      </w:r>
      <w:r w:rsidR="003F06A8" w:rsidRPr="00C96FF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5264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FA7" w:rsidRPr="00C96FFD">
        <w:rPr>
          <w:rFonts w:ascii="Times New Roman" w:hAnsi="Times New Roman" w:cs="Times New Roman"/>
          <w:sz w:val="24"/>
          <w:szCs w:val="24"/>
          <w:lang w:val="sr-Cyrl-RS"/>
        </w:rPr>
        <w:t>односе</w:t>
      </w:r>
      <w:r w:rsidR="00485264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на управљање отпадом, </w:t>
      </w:r>
      <w:r w:rsidR="003F06A8" w:rsidRPr="00C96FF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060F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на заштиту ваздуха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и 1</w:t>
      </w:r>
      <w:r w:rsidR="0091060F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на заштиту од буке.</w:t>
      </w:r>
    </w:p>
    <w:p w:rsidR="0091060F" w:rsidRPr="00C96FFD" w:rsidRDefault="0091060F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>По захтеву странака инспектор је излазио на терен и издавао извештај у вези испуњености услова из области заштите животне средине за обављање енергетске делатности – енергентска лиценца.</w:t>
      </w:r>
    </w:p>
    <w:p w:rsidR="0091060F" w:rsidRPr="00C96FFD" w:rsidRDefault="0091060F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 за заштиту животне средине </w:t>
      </w:r>
      <w:r w:rsidR="005E7670" w:rsidRPr="00C96FFD"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присуствовао је мерењима буке у животној средини.</w:t>
      </w:r>
    </w:p>
    <w:p w:rsidR="0091060F" w:rsidRPr="00C96FFD" w:rsidRDefault="0091060F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>У погледу врсте надзора, у највећем броју случајева, надзор се вршио као редовни, теренски и канцеларијски надзор</w:t>
      </w:r>
      <w:r w:rsidR="006D5E44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, који се обављао на територији </w:t>
      </w:r>
      <w:r w:rsidR="00F97055" w:rsidRPr="00C96FFD"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="006D5E44" w:rsidRPr="00C96FFD">
        <w:rPr>
          <w:rFonts w:ascii="Times New Roman" w:hAnsi="Times New Roman" w:cs="Times New Roman"/>
          <w:sz w:val="24"/>
          <w:szCs w:val="24"/>
          <w:lang w:val="sr-Cyrl-RS"/>
        </w:rPr>
        <w:t>, у складу са годишњим планом.</w:t>
      </w:r>
    </w:p>
    <w:p w:rsidR="006D5E44" w:rsidRPr="00C96FFD" w:rsidRDefault="006D5E44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Инспекција за заштиту животне средине </w:t>
      </w:r>
      <w:r w:rsidR="00F97055" w:rsidRPr="00C96FFD"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вршила је инспекцијску контролу са </w:t>
      </w:r>
      <w:r w:rsidR="00F97055" w:rsidRPr="00C96FFD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</w:t>
      </w:r>
      <w:r w:rsidR="00F97055" w:rsidRPr="00C96FF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5E44" w:rsidRPr="00C96FFD" w:rsidRDefault="006D5E44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 свим предметима се поступило у року, који је у складу са Законом о управном поступку.</w:t>
      </w:r>
    </w:p>
    <w:p w:rsidR="006D5E44" w:rsidRPr="00C96FFD" w:rsidRDefault="006D5E44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>Писаних притужби на рад ове инспекције у току 2017. године није било.</w:t>
      </w:r>
    </w:p>
    <w:p w:rsidR="006D5E44" w:rsidRPr="00C96FFD" w:rsidRDefault="006D5E44" w:rsidP="00D77EF0">
      <w:pPr>
        <w:ind w:left="708" w:firstLine="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>У току 2017. године инспектор</w:t>
      </w:r>
      <w:r w:rsidR="00406FA7"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ж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>ивотне средине учествова</w:t>
      </w:r>
      <w:r w:rsidR="00F97055" w:rsidRPr="00C96FFD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следећим едикацијама и семинарима:</w:t>
      </w:r>
    </w:p>
    <w:p w:rsidR="006D5E44" w:rsidRPr="00C96FFD" w:rsidRDefault="006D5E44" w:rsidP="006D5E44">
      <w:pPr>
        <w:pStyle w:val="Textbody"/>
        <w:numPr>
          <w:ilvl w:val="0"/>
          <w:numId w:val="5"/>
        </w:numPr>
        <w:tabs>
          <w:tab w:val="left" w:pos="-360"/>
        </w:tabs>
        <w:jc w:val="both"/>
        <w:rPr>
          <w:rFonts w:cs="Times New Roman"/>
        </w:rPr>
      </w:pPr>
      <w:r w:rsidRPr="00C96FFD">
        <w:rPr>
          <w:rFonts w:cs="Times New Roman"/>
        </w:rPr>
        <w:t xml:space="preserve">29.03.2017. </w:t>
      </w:r>
      <w:proofErr w:type="spellStart"/>
      <w:r w:rsidRPr="00C96FFD">
        <w:rPr>
          <w:rFonts w:cs="Times New Roman"/>
        </w:rPr>
        <w:t>године</w:t>
      </w:r>
      <w:proofErr w:type="spellEnd"/>
      <w:r w:rsidRPr="00C96FFD">
        <w:rPr>
          <w:rFonts w:cs="Times New Roman"/>
        </w:rPr>
        <w:t xml:space="preserve"> СКГО </w:t>
      </w:r>
      <w:proofErr w:type="spellStart"/>
      <w:r w:rsidRPr="00C96FFD">
        <w:rPr>
          <w:rFonts w:cs="Times New Roman"/>
        </w:rPr>
        <w:t>са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Министарством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пољопривреде</w:t>
      </w:r>
      <w:proofErr w:type="spellEnd"/>
      <w:r w:rsidRPr="00C96FFD">
        <w:rPr>
          <w:rFonts w:cs="Times New Roman"/>
        </w:rPr>
        <w:t xml:space="preserve"> и </w:t>
      </w:r>
      <w:proofErr w:type="spellStart"/>
      <w:r w:rsidRPr="00C96FFD">
        <w:rPr>
          <w:rFonts w:cs="Times New Roman"/>
        </w:rPr>
        <w:t>заштите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животне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средине</w:t>
      </w:r>
      <w:proofErr w:type="spellEnd"/>
      <w:r w:rsidRPr="00C96FFD">
        <w:rPr>
          <w:rFonts w:cs="Times New Roman"/>
        </w:rPr>
        <w:t xml:space="preserve"> и </w:t>
      </w:r>
      <w:proofErr w:type="spellStart"/>
      <w:r w:rsidRPr="00C96FFD">
        <w:rPr>
          <w:rFonts w:cs="Times New Roman"/>
        </w:rPr>
        <w:t>Одељењем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за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поверене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послове</w:t>
      </w:r>
      <w:proofErr w:type="spellEnd"/>
      <w:r w:rsidRPr="00C96FFD">
        <w:rPr>
          <w:rFonts w:cs="Times New Roman"/>
        </w:rPr>
        <w:t xml:space="preserve">, </w:t>
      </w:r>
      <w:proofErr w:type="spellStart"/>
      <w:r w:rsidRPr="00C96FFD">
        <w:rPr>
          <w:rFonts w:cs="Times New Roman"/>
        </w:rPr>
        <w:t>организовала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је</w:t>
      </w:r>
      <w:proofErr w:type="spellEnd"/>
      <w:r w:rsidRPr="00C96FFD">
        <w:rPr>
          <w:rFonts w:cs="Times New Roman"/>
        </w:rPr>
        <w:t xml:space="preserve"> у </w:t>
      </w:r>
      <w:proofErr w:type="spellStart"/>
      <w:r w:rsidRPr="00C96FFD">
        <w:rPr>
          <w:rFonts w:cs="Times New Roman"/>
        </w:rPr>
        <w:t>Шапцу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састанак</w:t>
      </w:r>
      <w:proofErr w:type="spellEnd"/>
      <w:r w:rsidRPr="00C96FFD">
        <w:rPr>
          <w:rFonts w:cs="Times New Roman"/>
        </w:rPr>
        <w:t xml:space="preserve"> у </w:t>
      </w:r>
      <w:proofErr w:type="spellStart"/>
      <w:r w:rsidRPr="00C96FFD">
        <w:rPr>
          <w:rFonts w:cs="Times New Roman"/>
        </w:rPr>
        <w:t>циљу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координације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поверених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послова</w:t>
      </w:r>
      <w:proofErr w:type="spellEnd"/>
      <w:r w:rsidRPr="00C96FFD">
        <w:rPr>
          <w:rFonts w:cs="Times New Roman"/>
        </w:rPr>
        <w:t xml:space="preserve">, </w:t>
      </w:r>
      <w:proofErr w:type="spellStart"/>
      <w:r w:rsidRPr="00C96FFD">
        <w:rPr>
          <w:rFonts w:cs="Times New Roman"/>
        </w:rPr>
        <w:t>ефикасније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комуникације</w:t>
      </w:r>
      <w:proofErr w:type="spellEnd"/>
      <w:r w:rsidRPr="00C96FFD">
        <w:rPr>
          <w:rFonts w:cs="Times New Roman"/>
        </w:rPr>
        <w:t xml:space="preserve">, </w:t>
      </w:r>
      <w:proofErr w:type="spellStart"/>
      <w:r w:rsidRPr="00C96FFD">
        <w:rPr>
          <w:rFonts w:cs="Times New Roman"/>
        </w:rPr>
        <w:t>успостављања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система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кроз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бољу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сарадњу</w:t>
      </w:r>
      <w:proofErr w:type="spellEnd"/>
      <w:r w:rsidRPr="00C96FFD">
        <w:rPr>
          <w:rFonts w:cs="Times New Roman"/>
        </w:rPr>
        <w:t xml:space="preserve">, </w:t>
      </w:r>
      <w:proofErr w:type="spellStart"/>
      <w:r w:rsidRPr="00C96FFD">
        <w:rPr>
          <w:rFonts w:cs="Times New Roman"/>
        </w:rPr>
        <w:t>обавештавање</w:t>
      </w:r>
      <w:proofErr w:type="spellEnd"/>
      <w:r w:rsidRPr="00C96FFD">
        <w:rPr>
          <w:rFonts w:cs="Times New Roman"/>
        </w:rPr>
        <w:t xml:space="preserve">, </w:t>
      </w:r>
      <w:proofErr w:type="spellStart"/>
      <w:r w:rsidRPr="00C96FFD">
        <w:rPr>
          <w:rFonts w:cs="Times New Roman"/>
        </w:rPr>
        <w:t>размену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података</w:t>
      </w:r>
      <w:proofErr w:type="spellEnd"/>
      <w:r w:rsidRPr="00C96FFD">
        <w:rPr>
          <w:rFonts w:cs="Times New Roman"/>
        </w:rPr>
        <w:t xml:space="preserve">, </w:t>
      </w:r>
      <w:proofErr w:type="spellStart"/>
      <w:r w:rsidRPr="00C96FFD">
        <w:rPr>
          <w:rFonts w:cs="Times New Roman"/>
        </w:rPr>
        <w:t>пружање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помоћи</w:t>
      </w:r>
      <w:proofErr w:type="spellEnd"/>
      <w:r w:rsidRPr="00C96FFD">
        <w:rPr>
          <w:rFonts w:cs="Times New Roman"/>
        </w:rPr>
        <w:t xml:space="preserve"> и </w:t>
      </w:r>
      <w:proofErr w:type="spellStart"/>
      <w:r w:rsidRPr="00C96FFD">
        <w:rPr>
          <w:rFonts w:cs="Times New Roman"/>
        </w:rPr>
        <w:t>уједначавање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поступања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инспектора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према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надзираним</w:t>
      </w:r>
      <w:proofErr w:type="spellEnd"/>
      <w:r w:rsidRPr="00C96FFD">
        <w:rPr>
          <w:rFonts w:cs="Times New Roman"/>
        </w:rPr>
        <w:t xml:space="preserve"> </w:t>
      </w:r>
      <w:proofErr w:type="spellStart"/>
      <w:r w:rsidRPr="00C96FFD">
        <w:rPr>
          <w:rFonts w:cs="Times New Roman"/>
        </w:rPr>
        <w:t>субјектима</w:t>
      </w:r>
      <w:proofErr w:type="spellEnd"/>
      <w:r w:rsidRPr="00C96FFD">
        <w:rPr>
          <w:rFonts w:cs="Times New Roman"/>
        </w:rPr>
        <w:t>.</w:t>
      </w:r>
    </w:p>
    <w:p w:rsidR="006D5E44" w:rsidRPr="00C96FFD" w:rsidRDefault="006D5E44" w:rsidP="006D5E44">
      <w:pPr>
        <w:pStyle w:val="Textbody"/>
        <w:numPr>
          <w:ilvl w:val="0"/>
          <w:numId w:val="5"/>
        </w:numPr>
        <w:tabs>
          <w:tab w:val="left" w:pos="-360"/>
        </w:tabs>
        <w:jc w:val="both"/>
        <w:rPr>
          <w:rFonts w:cs="Times New Roman"/>
        </w:rPr>
      </w:pPr>
      <w:r w:rsidRPr="00C96FFD">
        <w:rPr>
          <w:rFonts w:cs="Times New Roman"/>
          <w:lang w:val="sr-Cyrl-RS"/>
        </w:rPr>
        <w:t>У периоду од 22. маја до 14. јула 2017. године у оквиру пројекта „Јачање капацитета запослених у јединицама локалне самоуправе за спровођење Закона о општем управном поступку кроз електронску обуку“ СКГО, инспектор  је завршила е-обуку: Спровођење Закона о општем управном поступку у локалној самоуправи.</w:t>
      </w:r>
    </w:p>
    <w:p w:rsidR="00F97055" w:rsidRPr="00C96FFD" w:rsidRDefault="00F97055" w:rsidP="006D5E44">
      <w:pPr>
        <w:pStyle w:val="Textbody"/>
        <w:numPr>
          <w:ilvl w:val="0"/>
          <w:numId w:val="5"/>
        </w:numPr>
        <w:tabs>
          <w:tab w:val="left" w:pos="-360"/>
        </w:tabs>
        <w:jc w:val="both"/>
        <w:rPr>
          <w:rFonts w:cs="Times New Roman"/>
        </w:rPr>
      </w:pPr>
      <w:r w:rsidRPr="00C96FFD">
        <w:rPr>
          <w:rFonts w:cs="Times New Roman"/>
          <w:lang w:val="sr-Cyrl-RS"/>
        </w:rPr>
        <w:t>Од 19 – 20.10.2017. године у организацији Министарс</w:t>
      </w:r>
      <w:r w:rsidR="00406FA7" w:rsidRPr="00C96FFD">
        <w:rPr>
          <w:rFonts w:cs="Times New Roman"/>
          <w:lang w:val="sr-Cyrl-RS"/>
        </w:rPr>
        <w:t>т</w:t>
      </w:r>
      <w:r w:rsidRPr="00C96FFD">
        <w:rPr>
          <w:rFonts w:cs="Times New Roman"/>
          <w:lang w:val="sr-Cyrl-RS"/>
        </w:rPr>
        <w:t>ва заштите животне средине  у београду је организован образовани семинар за локалне инспекторе из општина и градова широм Србије.</w:t>
      </w:r>
    </w:p>
    <w:p w:rsidR="00B80C1C" w:rsidRPr="00C96FFD" w:rsidRDefault="00B80C1C" w:rsidP="00B80C1C">
      <w:pPr>
        <w:pStyle w:val="Textbody"/>
        <w:tabs>
          <w:tab w:val="left" w:pos="-360"/>
        </w:tabs>
        <w:ind w:left="720"/>
        <w:jc w:val="both"/>
        <w:rPr>
          <w:rFonts w:cs="Times New Roman"/>
        </w:rPr>
      </w:pPr>
    </w:p>
    <w:p w:rsidR="00BC6086" w:rsidRPr="00C96FFD" w:rsidRDefault="006D5E44" w:rsidP="00B80C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>Подаци о б</w:t>
      </w:r>
      <w:r w:rsidR="00BC6086" w:rsidRPr="00C96FFD">
        <w:rPr>
          <w:rFonts w:ascii="Times New Roman" w:hAnsi="Times New Roman" w:cs="Times New Roman"/>
          <w:sz w:val="24"/>
          <w:szCs w:val="24"/>
          <w:lang w:val="sr-Cyrl-RS"/>
        </w:rPr>
        <w:t>роју и начину решавањ</w:t>
      </w:r>
      <w:r w:rsidR="00B80C1C" w:rsidRPr="00C96FFD">
        <w:rPr>
          <w:rFonts w:ascii="Times New Roman" w:hAnsi="Times New Roman" w:cs="Times New Roman"/>
          <w:sz w:val="24"/>
          <w:szCs w:val="24"/>
          <w:lang w:val="sr-Cyrl-RS"/>
        </w:rPr>
        <w:t>а предмета исказани су у табели:</w:t>
      </w:r>
    </w:p>
    <w:tbl>
      <w:tblPr>
        <w:tblW w:w="9668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079"/>
        <w:gridCol w:w="1134"/>
        <w:gridCol w:w="1250"/>
        <w:gridCol w:w="1466"/>
        <w:gridCol w:w="1603"/>
        <w:gridCol w:w="1382"/>
      </w:tblGrid>
      <w:tr w:rsidR="00BC6086" w:rsidRPr="00C96FFD" w:rsidTr="00B80C1C"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област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 сл.дужн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 захте.гра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записник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Контролна листа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Обавештења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Решења</w:t>
            </w:r>
          </w:p>
        </w:tc>
      </w:tr>
      <w:tr w:rsidR="00BC6086" w:rsidRPr="00C96FFD" w:rsidTr="00B80C1C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области заштите од буке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06FA7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F97055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1</w:t>
            </w:r>
          </w:p>
        </w:tc>
      </w:tr>
      <w:tr w:rsidR="00BC6086" w:rsidRPr="00C96FFD" w:rsidTr="00B80C1C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области заштите ваздуха од загађивања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3</w:t>
            </w:r>
          </w:p>
        </w:tc>
      </w:tr>
      <w:tr w:rsidR="00BC6086" w:rsidRPr="00C96FFD" w:rsidTr="00B80C1C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области контроле управљања отпадом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4A0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3</w:t>
            </w:r>
            <w:r w:rsidR="004A0B64"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6</w:t>
            </w:r>
          </w:p>
        </w:tc>
      </w:tr>
      <w:tr w:rsidR="00BC6086" w:rsidRPr="00C96FFD" w:rsidTr="00B80C1C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област заштите </w:t>
            </w: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животне средине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/</w:t>
            </w:r>
          </w:p>
        </w:tc>
      </w:tr>
      <w:tr w:rsidR="00BC6086" w:rsidRPr="00C96FFD" w:rsidTr="00B80C1C"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укупно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06FA7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4A0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BC6086" w:rsidP="004A0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086" w:rsidRPr="00C96FFD" w:rsidRDefault="004A0B64" w:rsidP="00544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</w:pPr>
            <w:r w:rsidRPr="00C96F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Cyrl-RS"/>
              </w:rPr>
              <w:t>10</w:t>
            </w:r>
          </w:p>
        </w:tc>
      </w:tr>
    </w:tbl>
    <w:p w:rsidR="006D5E44" w:rsidRPr="00C96FFD" w:rsidRDefault="006D5E44" w:rsidP="00BC60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35D" w:rsidRPr="00C96FFD" w:rsidRDefault="000C135D" w:rsidP="00BC60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Инспектор заштите животне средине </w:t>
      </w:r>
    </w:p>
    <w:p w:rsidR="000C135D" w:rsidRPr="00C96FFD" w:rsidRDefault="000C135D" w:rsidP="000C135D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F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 xml:space="preserve">  Жељко Андрић</w:t>
      </w:r>
    </w:p>
    <w:sectPr w:rsidR="000C135D" w:rsidRPr="00C96FFD" w:rsidSect="00D81437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90C"/>
    <w:multiLevelType w:val="multilevel"/>
    <w:tmpl w:val="E8EEAE4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0CF1B09"/>
    <w:multiLevelType w:val="hybridMultilevel"/>
    <w:tmpl w:val="2E2484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93E"/>
    <w:multiLevelType w:val="hybridMultilevel"/>
    <w:tmpl w:val="580E8B06"/>
    <w:lvl w:ilvl="0" w:tplc="4DC60F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D7E58"/>
    <w:multiLevelType w:val="multilevel"/>
    <w:tmpl w:val="8732293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 w15:restartNumberingAfterBreak="0">
    <w:nsid w:val="3A434CE7"/>
    <w:multiLevelType w:val="multilevel"/>
    <w:tmpl w:val="DAC8DA2E"/>
    <w:lvl w:ilvl="0">
      <w:numFmt w:val="bullet"/>
      <w:lvlText w:val="•"/>
      <w:lvlJc w:val="left"/>
      <w:pPr>
        <w:ind w:left="859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219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579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939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299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659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019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379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739" w:hanging="360"/>
      </w:pPr>
      <w:rPr>
        <w:rFonts w:ascii="OpenSymbol" w:eastAsia="Times New Roman" w:hAnsi="OpenSymbol"/>
      </w:rPr>
    </w:lvl>
  </w:abstractNum>
  <w:abstractNum w:abstractNumId="5" w15:restartNumberingAfterBreak="0">
    <w:nsid w:val="63155BD5"/>
    <w:multiLevelType w:val="multilevel"/>
    <w:tmpl w:val="646CEC26"/>
    <w:lvl w:ilvl="0">
      <w:numFmt w:val="bullet"/>
      <w:lvlText w:val="•"/>
      <w:lvlJc w:val="left"/>
      <w:pPr>
        <w:ind w:left="1426" w:hanging="360"/>
      </w:pPr>
    </w:lvl>
    <w:lvl w:ilvl="1">
      <w:numFmt w:val="bullet"/>
      <w:lvlText w:val="◦"/>
      <w:lvlJc w:val="left"/>
      <w:pPr>
        <w:ind w:left="1786" w:hanging="360"/>
      </w:pPr>
    </w:lvl>
    <w:lvl w:ilvl="2">
      <w:numFmt w:val="bullet"/>
      <w:lvlText w:val="▪"/>
      <w:lvlJc w:val="left"/>
      <w:pPr>
        <w:ind w:left="2146" w:hanging="360"/>
      </w:pPr>
    </w:lvl>
    <w:lvl w:ilvl="3">
      <w:numFmt w:val="bullet"/>
      <w:lvlText w:val="•"/>
      <w:lvlJc w:val="left"/>
      <w:pPr>
        <w:ind w:left="2506" w:hanging="360"/>
      </w:pPr>
    </w:lvl>
    <w:lvl w:ilvl="4">
      <w:numFmt w:val="bullet"/>
      <w:lvlText w:val="◦"/>
      <w:lvlJc w:val="left"/>
      <w:pPr>
        <w:ind w:left="2866" w:hanging="360"/>
      </w:pPr>
    </w:lvl>
    <w:lvl w:ilvl="5">
      <w:numFmt w:val="bullet"/>
      <w:lvlText w:val="▪"/>
      <w:lvlJc w:val="left"/>
      <w:pPr>
        <w:ind w:left="3226" w:hanging="360"/>
      </w:pPr>
    </w:lvl>
    <w:lvl w:ilvl="6">
      <w:numFmt w:val="bullet"/>
      <w:lvlText w:val="•"/>
      <w:lvlJc w:val="left"/>
      <w:pPr>
        <w:ind w:left="3586" w:hanging="360"/>
      </w:pPr>
    </w:lvl>
    <w:lvl w:ilvl="7">
      <w:numFmt w:val="bullet"/>
      <w:lvlText w:val="◦"/>
      <w:lvlJc w:val="left"/>
      <w:pPr>
        <w:ind w:left="3946" w:hanging="360"/>
      </w:pPr>
    </w:lvl>
    <w:lvl w:ilvl="8">
      <w:numFmt w:val="bullet"/>
      <w:lvlText w:val="▪"/>
      <w:lvlJc w:val="left"/>
      <w:pPr>
        <w:ind w:left="4306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10"/>
    <w:rsid w:val="00033D73"/>
    <w:rsid w:val="000C135D"/>
    <w:rsid w:val="002F2166"/>
    <w:rsid w:val="00322283"/>
    <w:rsid w:val="003F06A8"/>
    <w:rsid w:val="00406FA7"/>
    <w:rsid w:val="00485264"/>
    <w:rsid w:val="004A0B64"/>
    <w:rsid w:val="005E7670"/>
    <w:rsid w:val="006D5E44"/>
    <w:rsid w:val="00825C47"/>
    <w:rsid w:val="0091060F"/>
    <w:rsid w:val="00A1632F"/>
    <w:rsid w:val="00A804C6"/>
    <w:rsid w:val="00AF6948"/>
    <w:rsid w:val="00B80C1C"/>
    <w:rsid w:val="00BC6086"/>
    <w:rsid w:val="00C96FFD"/>
    <w:rsid w:val="00D10B10"/>
    <w:rsid w:val="00D77EF0"/>
    <w:rsid w:val="00DE7FD7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C5FD-AD50-4FA4-9BA6-710DE9D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33D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D7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Ristovic</dc:creator>
  <cp:lastModifiedBy>branka.veselinovic</cp:lastModifiedBy>
  <cp:revision>3</cp:revision>
  <cp:lastPrinted>2018-01-26T10:33:00Z</cp:lastPrinted>
  <dcterms:created xsi:type="dcterms:W3CDTF">2018-01-30T08:11:00Z</dcterms:created>
  <dcterms:modified xsi:type="dcterms:W3CDTF">2018-01-30T13:32:00Z</dcterms:modified>
</cp:coreProperties>
</file>