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019" w:rsidRPr="00303C9F" w:rsidRDefault="00092019" w:rsidP="0009201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 w:rsidRPr="0083205B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Pr="00303C9F">
        <w:rPr>
          <w:rFonts w:ascii="Times New Roman" w:hAnsi="Times New Roman"/>
          <w:sz w:val="24"/>
          <w:szCs w:val="24"/>
          <w:lang w:val="sr-Cyrl-RS"/>
        </w:rPr>
        <w:t xml:space="preserve">основу члана 43. Закона о буџетском систему (''Службени гласник РС'', бр.54/2009, 73/2010, </w:t>
      </w:r>
      <w:r w:rsidR="00C65B15">
        <w:rPr>
          <w:rFonts w:ascii="Times New Roman" w:hAnsi="Times New Roman"/>
          <w:sz w:val="24"/>
          <w:szCs w:val="24"/>
          <w:lang w:val="sr-Latn-RS"/>
        </w:rPr>
        <w:t xml:space="preserve">101/2010, 101/2011, </w:t>
      </w:r>
      <w:r w:rsidRPr="00303C9F">
        <w:rPr>
          <w:rFonts w:ascii="Times New Roman" w:hAnsi="Times New Roman"/>
          <w:sz w:val="24"/>
          <w:szCs w:val="24"/>
          <w:lang w:val="sr-Cyrl-RS"/>
        </w:rPr>
        <w:t>93/2012</w:t>
      </w:r>
      <w:r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62/2013</w:t>
      </w:r>
      <w:r w:rsidR="00C65B15">
        <w:rPr>
          <w:rFonts w:ascii="Times New Roman" w:hAnsi="Times New Roman"/>
          <w:sz w:val="24"/>
          <w:szCs w:val="24"/>
          <w:lang w:val="sr-Latn-R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63/2013</w:t>
      </w:r>
      <w:r w:rsidR="00C65B15">
        <w:rPr>
          <w:rFonts w:ascii="Times New Roman" w:hAnsi="Times New Roman"/>
          <w:sz w:val="24"/>
          <w:szCs w:val="24"/>
          <w:lang w:val="sr-Latn-RS"/>
        </w:rPr>
        <w:t xml:space="preserve"> – исправка, 108/2013,142/2014, 68/2015 – др.закон и 103/2015</w:t>
      </w:r>
      <w:r w:rsidRPr="00303C9F">
        <w:rPr>
          <w:rFonts w:ascii="Times New Roman" w:hAnsi="Times New Roman"/>
          <w:sz w:val="24"/>
          <w:szCs w:val="24"/>
          <w:lang w:val="sr-Cyrl-RS"/>
        </w:rPr>
        <w:t>), члана 32. Закона о локалној самоуправи (''Службени гл</w:t>
      </w:r>
      <w:r>
        <w:rPr>
          <w:rFonts w:ascii="Times New Roman" w:hAnsi="Times New Roman"/>
          <w:sz w:val="24"/>
          <w:szCs w:val="24"/>
          <w:lang w:val="sr-Cyrl-RS"/>
        </w:rPr>
        <w:t>a</w:t>
      </w:r>
      <w:r w:rsidRPr="00303C9F">
        <w:rPr>
          <w:rFonts w:ascii="Times New Roman" w:hAnsi="Times New Roman"/>
          <w:sz w:val="24"/>
          <w:szCs w:val="24"/>
          <w:lang w:val="sr-Cyrl-RS"/>
        </w:rPr>
        <w:t>сник РС'', бр. 129/2007</w:t>
      </w:r>
      <w:r w:rsidR="00C65B15">
        <w:rPr>
          <w:rFonts w:ascii="Times New Roman" w:hAnsi="Times New Roman"/>
          <w:sz w:val="24"/>
          <w:szCs w:val="24"/>
          <w:lang w:val="sr-Latn-RS"/>
        </w:rPr>
        <w:t xml:space="preserve"> и 83/2014 – др.закон</w:t>
      </w:r>
      <w:r w:rsidRPr="00303C9F">
        <w:rPr>
          <w:rFonts w:ascii="Times New Roman" w:hAnsi="Times New Roman"/>
          <w:sz w:val="24"/>
          <w:szCs w:val="24"/>
          <w:lang w:val="sr-Cyrl-RS"/>
        </w:rPr>
        <w:t xml:space="preserve">) и члана 12., 38.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Pr="00303C9F">
        <w:rPr>
          <w:rFonts w:ascii="Times New Roman" w:hAnsi="Times New Roman"/>
          <w:sz w:val="24"/>
          <w:szCs w:val="24"/>
          <w:lang w:val="sr-Cyrl-RS"/>
        </w:rPr>
        <w:t xml:space="preserve"> 116. Статута општине Осечина, Скупштина општине Осечина је, на седници одржаној дана </w:t>
      </w:r>
      <w:r w:rsidR="00C65B15">
        <w:rPr>
          <w:rFonts w:ascii="Times New Roman" w:hAnsi="Times New Roman"/>
          <w:sz w:val="24"/>
          <w:szCs w:val="24"/>
          <w:lang w:val="sr-Latn-RS"/>
        </w:rPr>
        <w:t>_______</w:t>
      </w:r>
      <w:r w:rsidRPr="00303C9F">
        <w:rPr>
          <w:rFonts w:ascii="Times New Roman" w:hAnsi="Times New Roman"/>
          <w:sz w:val="24"/>
          <w:szCs w:val="24"/>
          <w:lang w:val="sr-Cyrl-RS"/>
        </w:rPr>
        <w:t>201</w:t>
      </w:r>
      <w:r w:rsidR="00C65B15">
        <w:rPr>
          <w:rFonts w:ascii="Times New Roman" w:hAnsi="Times New Roman"/>
          <w:sz w:val="24"/>
          <w:szCs w:val="24"/>
          <w:lang w:val="sr-Latn-RS"/>
        </w:rPr>
        <w:t>6</w:t>
      </w:r>
      <w:r w:rsidRPr="00303C9F">
        <w:rPr>
          <w:rFonts w:ascii="Times New Roman" w:hAnsi="Times New Roman"/>
          <w:sz w:val="24"/>
          <w:szCs w:val="24"/>
          <w:lang w:val="sr-Cyrl-RS"/>
        </w:rPr>
        <w:t>. године, донела</w:t>
      </w:r>
    </w:p>
    <w:p w:rsidR="00092019" w:rsidRDefault="00092019" w:rsidP="00092019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:rsidR="00092019" w:rsidRPr="00303C9F" w:rsidRDefault="00092019" w:rsidP="00092019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:rsidR="00092019" w:rsidRPr="00303C9F" w:rsidRDefault="00092019" w:rsidP="000920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303C9F">
        <w:rPr>
          <w:rFonts w:ascii="Times New Roman" w:hAnsi="Times New Roman"/>
          <w:b/>
          <w:sz w:val="24"/>
          <w:szCs w:val="24"/>
          <w:lang w:val="sr-Cyrl-RS"/>
        </w:rPr>
        <w:t>О Д Л У К У</w:t>
      </w:r>
    </w:p>
    <w:p w:rsidR="00092019" w:rsidRPr="00303C9F" w:rsidRDefault="00092019" w:rsidP="000920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303C9F">
        <w:rPr>
          <w:rFonts w:ascii="Times New Roman" w:hAnsi="Times New Roman"/>
          <w:b/>
          <w:sz w:val="24"/>
          <w:szCs w:val="24"/>
          <w:lang w:val="sr-Cyrl-RS"/>
        </w:rPr>
        <w:t>О БУЏЕТУ ОПШТИНЕ ОСЕЧИНА</w:t>
      </w:r>
    </w:p>
    <w:p w:rsidR="00092019" w:rsidRDefault="00092019" w:rsidP="000920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303C9F">
        <w:rPr>
          <w:rFonts w:ascii="Times New Roman" w:hAnsi="Times New Roman"/>
          <w:b/>
          <w:sz w:val="24"/>
          <w:szCs w:val="24"/>
          <w:lang w:val="sr-Cyrl-RS"/>
        </w:rPr>
        <w:t>ЗА 201</w:t>
      </w:r>
      <w:r w:rsidR="00C65B15">
        <w:rPr>
          <w:rFonts w:ascii="Times New Roman" w:hAnsi="Times New Roman"/>
          <w:b/>
          <w:sz w:val="24"/>
          <w:szCs w:val="24"/>
          <w:lang w:val="sr-Latn-RS"/>
        </w:rPr>
        <w:t>7</w:t>
      </w:r>
      <w:r w:rsidRPr="00303C9F">
        <w:rPr>
          <w:rFonts w:ascii="Times New Roman" w:hAnsi="Times New Roman"/>
          <w:b/>
          <w:sz w:val="24"/>
          <w:szCs w:val="24"/>
          <w:lang w:val="sr-Cyrl-RS"/>
        </w:rPr>
        <w:t>. ГОДИНУ</w:t>
      </w:r>
    </w:p>
    <w:p w:rsidR="00092019" w:rsidRDefault="00092019" w:rsidP="00092019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:rsidR="00092019" w:rsidRDefault="00092019" w:rsidP="00092019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:rsidR="00092019" w:rsidRDefault="00092019" w:rsidP="000920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303C9F">
        <w:rPr>
          <w:rFonts w:ascii="Times New Roman" w:hAnsi="Times New Roman"/>
          <w:sz w:val="24"/>
          <w:szCs w:val="24"/>
          <w:lang w:val="sr-Latn-RS"/>
        </w:rPr>
        <w:t>I ОПШТИ ДЕО</w:t>
      </w:r>
    </w:p>
    <w:p w:rsidR="00092019" w:rsidRDefault="00092019" w:rsidP="000920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092019" w:rsidRDefault="00092019" w:rsidP="000920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1.</w:t>
      </w:r>
    </w:p>
    <w:p w:rsidR="00092019" w:rsidRDefault="00092019" w:rsidP="000920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092019" w:rsidRDefault="00092019" w:rsidP="00092019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Приходи и примања, расходи и издаци буџета општине Осечина за 201</w:t>
      </w:r>
      <w:r w:rsidR="00C65B15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RS"/>
        </w:rPr>
        <w:t>. годину (у даљем тексту: буџет), састоје се од:</w:t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0"/>
        <w:gridCol w:w="1980"/>
      </w:tblGrid>
      <w:tr w:rsidR="00092019" w:rsidRPr="004D2BF1" w:rsidTr="003362AF">
        <w:tc>
          <w:tcPr>
            <w:tcW w:w="7920" w:type="dxa"/>
            <w:shd w:val="clear" w:color="auto" w:fill="D9D9D9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А. РАЧУН ПРИХОДА И ПРИМАЊА, РАСХОДА И ИЗДАТАКА</w:t>
            </w:r>
          </w:p>
        </w:tc>
        <w:tc>
          <w:tcPr>
            <w:tcW w:w="1980" w:type="dxa"/>
            <w:shd w:val="clear" w:color="auto" w:fill="D9D9D9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1. Укупни приходи и примања од продаје нефинансијске имовине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(7+8)</w:t>
            </w:r>
          </w:p>
        </w:tc>
        <w:tc>
          <w:tcPr>
            <w:tcW w:w="1980" w:type="dxa"/>
            <w:vAlign w:val="center"/>
          </w:tcPr>
          <w:p w:rsidR="00092019" w:rsidRPr="00C97F5D" w:rsidRDefault="0024667C" w:rsidP="000A7CA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321.755.000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1.1.ТЕКУЋИ ПРИХОДИ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(класа 7)</w:t>
            </w:r>
          </w:p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у чему:</w:t>
            </w:r>
          </w:p>
        </w:tc>
        <w:tc>
          <w:tcPr>
            <w:tcW w:w="1980" w:type="dxa"/>
            <w:vAlign w:val="center"/>
          </w:tcPr>
          <w:p w:rsidR="00092019" w:rsidRPr="004D2BF1" w:rsidRDefault="0024667C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321.742.000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-буџетска средства</w:t>
            </w:r>
          </w:p>
        </w:tc>
        <w:tc>
          <w:tcPr>
            <w:tcW w:w="1980" w:type="dxa"/>
            <w:vAlign w:val="center"/>
          </w:tcPr>
          <w:p w:rsidR="00092019" w:rsidRPr="004D2BF1" w:rsidRDefault="0024667C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313.068.000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-сопствени приходи</w:t>
            </w:r>
          </w:p>
        </w:tc>
        <w:tc>
          <w:tcPr>
            <w:tcW w:w="1980" w:type="dxa"/>
            <w:vAlign w:val="center"/>
          </w:tcPr>
          <w:p w:rsidR="00092019" w:rsidRPr="004D2BF1" w:rsidRDefault="0024667C" w:rsidP="0075497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8.674.000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-донације</w:t>
            </w:r>
          </w:p>
        </w:tc>
        <w:tc>
          <w:tcPr>
            <w:tcW w:w="1980" w:type="dxa"/>
            <w:vAlign w:val="center"/>
          </w:tcPr>
          <w:p w:rsidR="00092019" w:rsidRPr="00D01BE1" w:rsidRDefault="00092019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1.2 .ПРИМАЊА ОД ПРОДАЈЕ НЕФИНАНСИЈСКЕ ИМОВИНЕ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(класа 8)</w:t>
            </w:r>
          </w:p>
        </w:tc>
        <w:tc>
          <w:tcPr>
            <w:tcW w:w="1980" w:type="dxa"/>
            <w:vAlign w:val="center"/>
          </w:tcPr>
          <w:p w:rsidR="000A7CA5" w:rsidRPr="004D2BF1" w:rsidRDefault="0024667C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13.000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2. Укупни расходи и издаци за набавку нефинансијске имовине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(4+5)</w:t>
            </w:r>
          </w:p>
        </w:tc>
        <w:tc>
          <w:tcPr>
            <w:tcW w:w="1980" w:type="dxa"/>
            <w:vAlign w:val="center"/>
          </w:tcPr>
          <w:p w:rsidR="00092019" w:rsidRPr="00C97F5D" w:rsidRDefault="0024667C" w:rsidP="00834D8A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324.415.000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2.1. ТЕКУЋИ РАСХОДИ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(класа 4)</w:t>
            </w:r>
          </w:p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У чему:</w:t>
            </w:r>
          </w:p>
        </w:tc>
        <w:tc>
          <w:tcPr>
            <w:tcW w:w="1980" w:type="dxa"/>
            <w:vAlign w:val="center"/>
          </w:tcPr>
          <w:p w:rsidR="00092019" w:rsidRPr="004D2BF1" w:rsidRDefault="0024667C" w:rsidP="00834D8A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290.345.000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-текући буџетски расходи</w:t>
            </w:r>
          </w:p>
        </w:tc>
        <w:tc>
          <w:tcPr>
            <w:tcW w:w="1980" w:type="dxa"/>
            <w:vAlign w:val="center"/>
          </w:tcPr>
          <w:p w:rsidR="00092019" w:rsidRPr="004D2BF1" w:rsidRDefault="006D56B1" w:rsidP="00834D8A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281.721</w:t>
            </w:r>
            <w:r w:rsidR="00376A00">
              <w:rPr>
                <w:rFonts w:ascii="Times New Roman" w:hAnsi="Times New Roman"/>
                <w:sz w:val="20"/>
                <w:szCs w:val="20"/>
                <w:lang w:val="sr-Latn-CS"/>
              </w:rPr>
              <w:t>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-расходи из сопствених прихода</w:t>
            </w:r>
          </w:p>
        </w:tc>
        <w:tc>
          <w:tcPr>
            <w:tcW w:w="1980" w:type="dxa"/>
            <w:vAlign w:val="center"/>
          </w:tcPr>
          <w:p w:rsidR="00092019" w:rsidRPr="004D2BF1" w:rsidRDefault="006D56B1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8.624</w:t>
            </w:r>
            <w:r w:rsidR="00376A00">
              <w:rPr>
                <w:rFonts w:ascii="Times New Roman" w:hAnsi="Times New Roman"/>
                <w:sz w:val="20"/>
                <w:szCs w:val="20"/>
                <w:lang w:val="sr-Latn-CS"/>
              </w:rPr>
              <w:t>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-донације</w:t>
            </w:r>
          </w:p>
        </w:tc>
        <w:tc>
          <w:tcPr>
            <w:tcW w:w="1980" w:type="dxa"/>
            <w:vAlign w:val="center"/>
          </w:tcPr>
          <w:p w:rsidR="00092019" w:rsidRPr="0052738A" w:rsidRDefault="00092019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2.2. ИЗДАЦИ ЗА НАБАВКУ НЕФИНАНСИЈСКЕ ИМОВИНЕ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(класа 5)</w:t>
            </w:r>
          </w:p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У чему:</w:t>
            </w:r>
          </w:p>
        </w:tc>
        <w:tc>
          <w:tcPr>
            <w:tcW w:w="1980" w:type="dxa"/>
            <w:vAlign w:val="center"/>
          </w:tcPr>
          <w:p w:rsidR="00092019" w:rsidRPr="004D2BF1" w:rsidRDefault="00376A00" w:rsidP="00883AE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34.070.000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-текући буџетски издаци</w:t>
            </w:r>
          </w:p>
        </w:tc>
        <w:tc>
          <w:tcPr>
            <w:tcW w:w="1980" w:type="dxa"/>
            <w:vAlign w:val="center"/>
          </w:tcPr>
          <w:p w:rsidR="00092019" w:rsidRPr="004D2BF1" w:rsidRDefault="00376A00" w:rsidP="00883AE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34.020.000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-издаци из сопствених прихода</w:t>
            </w:r>
          </w:p>
        </w:tc>
        <w:tc>
          <w:tcPr>
            <w:tcW w:w="1980" w:type="dxa"/>
            <w:vAlign w:val="center"/>
          </w:tcPr>
          <w:p w:rsidR="00092019" w:rsidRPr="004D2BF1" w:rsidRDefault="00376A00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50.000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-донације</w:t>
            </w:r>
          </w:p>
        </w:tc>
        <w:tc>
          <w:tcPr>
            <w:tcW w:w="1980" w:type="dxa"/>
            <w:vAlign w:val="center"/>
          </w:tcPr>
          <w:p w:rsidR="00092019" w:rsidRPr="0052738A" w:rsidRDefault="00092019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БУЏЕТСКИ СУФИЦИТ/ ДЕФИЦИТ</w:t>
            </w: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(кл.7+кл.8) </w:t>
            </w:r>
            <w:r w:rsidRPr="004D2BF1">
              <w:rPr>
                <w:rFonts w:ascii="Times New Roman" w:hAnsi="Times New Roman"/>
                <w:sz w:val="20"/>
                <w:szCs w:val="20"/>
                <w:lang w:val="ru-RU"/>
              </w:rPr>
              <w:t>– (</w:t>
            </w: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кл.4+кл.5)</w:t>
            </w:r>
          </w:p>
        </w:tc>
        <w:tc>
          <w:tcPr>
            <w:tcW w:w="1980" w:type="dxa"/>
            <w:vAlign w:val="center"/>
          </w:tcPr>
          <w:p w:rsidR="00092019" w:rsidRPr="00C97F5D" w:rsidRDefault="00376A00" w:rsidP="003362AF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-2.660.000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E475DE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Издаци за набавку финансијске имовине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(у циљу спровођења јавних политика) </w:t>
            </w:r>
          </w:p>
        </w:tc>
        <w:tc>
          <w:tcPr>
            <w:tcW w:w="1980" w:type="dxa"/>
            <w:vAlign w:val="center"/>
          </w:tcPr>
          <w:p w:rsidR="00092019" w:rsidRPr="0052738A" w:rsidRDefault="00092019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92019" w:rsidRPr="004D2BF1" w:rsidTr="003362AF">
        <w:tc>
          <w:tcPr>
            <w:tcW w:w="7920" w:type="dxa"/>
            <w:tcBorders>
              <w:bottom w:val="single" w:sz="4" w:space="0" w:color="auto"/>
            </w:tcBorders>
          </w:tcPr>
          <w:p w:rsidR="00092019" w:rsidRPr="004D2BF1" w:rsidRDefault="00092019" w:rsidP="00E475DE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УКУПАН ФИСКАЛНИ СУФИЦИТ/ДЕФИЦИТ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092019" w:rsidRPr="00C97F5D" w:rsidRDefault="00376A00" w:rsidP="003362AF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-2.660.000</w:t>
            </w:r>
          </w:p>
        </w:tc>
      </w:tr>
      <w:tr w:rsidR="00092019" w:rsidRPr="004D2BF1" w:rsidTr="003362AF">
        <w:tc>
          <w:tcPr>
            <w:tcW w:w="7920" w:type="dxa"/>
            <w:shd w:val="clear" w:color="auto" w:fill="D9D9D9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Б. РАЧУН ФИНАНСИРАЊА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092019" w:rsidRPr="004D2BF1" w:rsidRDefault="00092019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59250A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Примања од продаје финансијске имовине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092019" w:rsidRPr="004D2BF1" w:rsidRDefault="00092019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59250A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Примања од задуживања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092019" w:rsidRPr="0052738A" w:rsidRDefault="00092019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59250A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Неутрошена средства из претходних година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092019" w:rsidRPr="0052738A" w:rsidRDefault="00376A00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3.200.000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59250A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Издаци за отплату главнице дуга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092019" w:rsidRPr="004D2BF1" w:rsidRDefault="00376A00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540.000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НЕТО ФИНАНСИРАЊЕ</w:t>
            </w:r>
          </w:p>
        </w:tc>
        <w:tc>
          <w:tcPr>
            <w:tcW w:w="1980" w:type="dxa"/>
            <w:vAlign w:val="center"/>
          </w:tcPr>
          <w:p w:rsidR="00092019" w:rsidRPr="00C97F5D" w:rsidRDefault="00376A00" w:rsidP="003362AF">
            <w:pPr>
              <w:spacing w:after="0"/>
              <w:ind w:left="165"/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2.660.000</w:t>
            </w:r>
          </w:p>
        </w:tc>
      </w:tr>
    </w:tbl>
    <w:p w:rsidR="00092019" w:rsidRDefault="00092019" w:rsidP="00092019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BD0EB9" w:rsidRDefault="00BD0EB9">
      <w:pPr>
        <w:rPr>
          <w:lang w:val="sr-Cyrl-RS"/>
        </w:rPr>
      </w:pPr>
    </w:p>
    <w:p w:rsidR="00AD4A42" w:rsidRDefault="00AD4A42" w:rsidP="00BA4850">
      <w:pPr>
        <w:spacing w:line="240" w:lineRule="auto"/>
        <w:ind w:firstLine="708"/>
        <w:rPr>
          <w:rFonts w:ascii="Times New Roman" w:hAnsi="Times New Roman"/>
          <w:sz w:val="24"/>
          <w:szCs w:val="24"/>
          <w:lang w:val="sr-Cyrl-CS"/>
        </w:rPr>
      </w:pPr>
    </w:p>
    <w:p w:rsidR="00BA4850" w:rsidRDefault="00BA4850" w:rsidP="00BA4850">
      <w:pPr>
        <w:spacing w:line="240" w:lineRule="auto"/>
        <w:ind w:firstLine="708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Приходи и примања, расходи и издаци буџета утврђени су у следећим износима:</w:t>
      </w:r>
    </w:p>
    <w:tbl>
      <w:tblPr>
        <w:tblW w:w="10406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0"/>
        <w:gridCol w:w="2268"/>
        <w:gridCol w:w="2268"/>
      </w:tblGrid>
      <w:tr w:rsidR="003362AF" w:rsidRPr="00F15213" w:rsidTr="003362AF">
        <w:trPr>
          <w:trHeight w:val="730"/>
        </w:trPr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val="sr-Cyrl-CS"/>
              </w:rPr>
            </w:pPr>
            <w:bookmarkStart w:id="0" w:name="OLE_LINK19"/>
            <w:bookmarkStart w:id="1" w:name="OLE_LINK20"/>
            <w:r w:rsidRPr="00F15213">
              <w:rPr>
                <w:rFonts w:ascii="Times New Roman" w:eastAsia="Times New Roman" w:hAnsi="Times New Roman"/>
                <w:b/>
                <w:sz w:val="20"/>
                <w:szCs w:val="24"/>
                <w:lang w:val="sr-Cyrl-CS"/>
              </w:rPr>
              <w:t>Опис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b/>
                <w:sz w:val="20"/>
                <w:szCs w:val="24"/>
                <w:lang w:val="sr-Cyrl-CS"/>
              </w:rPr>
              <w:t>Шифра економске класификације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362AF" w:rsidRPr="003362AF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4"/>
                <w:lang w:val="sr-Cyrl-RS"/>
              </w:rPr>
              <w:t>Износ у динарима</w:t>
            </w: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3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/>
              </w:rPr>
              <w:t xml:space="preserve"> УКУП</w:t>
            </w:r>
            <w:r w:rsidRPr="00F152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  <w:t>НИ ПРИХОДИ И ПРИМАЊА ОД ПРОДАЈЕ НЕФИНАНСИЈСКЕ ИМОВИНЕ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3362AF" w:rsidRPr="003D3AB3" w:rsidRDefault="0024667C" w:rsidP="00562BE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321.755.000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 Порески приходи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837A61" w:rsidP="00834D8A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114.135.000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ind w:left="187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1.1. Порез на доходак, добит и капиталне добитке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br/>
              <w:t xml:space="preserve">       (осим самодоприноса)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711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837A61" w:rsidP="00834D8A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72.035.000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ind w:left="187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1.2. Самодопринос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711180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641001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ind w:left="187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1.3. Порез на имовину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713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837A61" w:rsidP="00634D7B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29.500.000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ind w:left="187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1.4. Остали порески приходи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837A61" w:rsidP="00834D8A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12.600.000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2. Непорески приходи, у чему: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837A61" w:rsidP="004352A9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24.227.000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ind w:left="187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- </w:t>
            </w:r>
            <w:r w:rsidRPr="00F15213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 поједине врсте прихода са одређеном наменом (наменски приходи)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24667C" w:rsidP="004352A9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23.347.000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3362AF" w:rsidRDefault="003362AF" w:rsidP="003362AF">
            <w:pPr>
              <w:pStyle w:val="ListParagraph"/>
              <w:numPr>
                <w:ilvl w:val="0"/>
                <w:numId w:val="1"/>
              </w:num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</w:pPr>
            <w:r w:rsidRPr="003362AF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>Приходи од продаје добара и услуга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24667C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16.497.000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3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. Донације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731+732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4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. Трансфери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733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24667C" w:rsidP="00D10A88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183.311.920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5.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Меморандумске ставке за рефундацију расхода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24667C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68.080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6. Примања од продаје нефинансијске имовине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24667C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13.000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3362AF" w:rsidRPr="00F15213" w:rsidRDefault="003362AF" w:rsidP="003362AF">
            <w:pPr>
              <w:spacing w:before="240" w:after="60" w:line="240" w:lineRule="auto"/>
              <w:outlineLvl w:val="7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F15213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ru-RU"/>
              </w:rPr>
              <w:t>УКУПНИ</w:t>
            </w:r>
            <w:r w:rsidRPr="00F15213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sr-Cyrl-CS"/>
              </w:rPr>
              <w:t xml:space="preserve"> РАСХОДИ  И </w:t>
            </w:r>
            <w:r w:rsidRPr="00F15213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ru-RU"/>
              </w:rPr>
              <w:t>ИЗДАЦИ</w:t>
            </w:r>
            <w:r w:rsidRPr="00F15213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sr-Cyrl-CS"/>
              </w:rPr>
              <w:t xml:space="preserve"> ЗА НАБАВКУ НЕФИНАНСИЈСКЕ И ФИНАНСИЈСКЕ ИМОВИНЕ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3362AF" w:rsidRPr="003D3AB3" w:rsidRDefault="0024667C" w:rsidP="00834D8A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RS"/>
              </w:rPr>
              <w:t>324.415.000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 Текући расходи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24667C" w:rsidP="00834D8A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290.345.000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1.1. Расходи за запослене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24667C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73.727.000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1.2. Коришћење роба и услуга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24667C" w:rsidP="00F51F74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106.316.000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1.3. Отплата камата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24667C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85.000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1.4. Субвенције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24667C" w:rsidP="00834D8A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22.824.000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1.5. Социјална заштита из буџета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24667C" w:rsidP="003B37F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7.600.000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1.6. Остали расходи  у чему:</w:t>
            </w:r>
          </w:p>
          <w:p w:rsidR="003362AF" w:rsidRPr="00F15213" w:rsidRDefault="003362AF" w:rsidP="00C65B15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        -средства резерви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 xml:space="preserve"> </w:t>
            </w:r>
            <w:r w:rsidR="003326BE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5.500.000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48+49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24667C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20.825.000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D3AB3" w:rsidP="003D3AB3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2.</w:t>
            </w:r>
            <w:r w:rsidR="001B0E41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Т</w:t>
            </w:r>
            <w:r w:rsidR="003362AF"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рансфери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3D3AB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463</w:t>
            </w:r>
            <w:r w:rsidR="003D3AB3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+</w:t>
            </w:r>
            <w:r w:rsidR="001B0E41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464+</w:t>
            </w:r>
            <w:r w:rsidR="003D3AB3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465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24667C" w:rsidP="00324667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58.968.000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3. Издаци за набавку нефинансијске имовине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24667C" w:rsidP="00883AED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34.070.000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4. Издаци за набавку финансијске имовине (осим 6211)</w:t>
            </w:r>
          </w:p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62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3362AF" w:rsidRPr="00F15213" w:rsidRDefault="003362AF" w:rsidP="003362A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  <w:t xml:space="preserve">ПРИМАЊА ОД ПРОДАЈЕ ФИНАНСИЈСКЕ ИМОВИНЕ </w:t>
            </w:r>
          </w:p>
          <w:p w:rsidR="003362AF" w:rsidRPr="00F15213" w:rsidRDefault="003362AF" w:rsidP="003362AF">
            <w:pPr>
              <w:tabs>
                <w:tab w:val="left" w:pos="5973"/>
                <w:tab w:val="left" w:pos="8087"/>
                <w:tab w:val="left" w:pos="10201"/>
              </w:tabs>
              <w:spacing w:beforeLines="5" w:before="12" w:afterLines="5" w:after="12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  <w:t xml:space="preserve">И ЗАДУЖИВАЊА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3362AF" w:rsidRPr="00F15213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/>
              </w:rPr>
            </w:pP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 xml:space="preserve">. Примања по основу отплате кредита и 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продаје финансијске 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 xml:space="preserve">  </w:t>
            </w:r>
          </w:p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 xml:space="preserve">    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имовине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92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2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. Задуживање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91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 xml:space="preserve">    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2.1. Задуживање код домаћих кредитора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911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2.2. Задуживање код страних кредитора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912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</w:pPr>
          </w:p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  <w:t>ОТПЛАТА ДУГА И НАБАВКА ФИНАНСИЈСКЕ ИМОВИНЕ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3362AF" w:rsidRPr="00F15213" w:rsidRDefault="0024667C" w:rsidP="003362A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Latn-CS"/>
              </w:rPr>
              <w:t>540.000</w:t>
            </w: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3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. Отплата дуга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61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24667C" w:rsidP="003362A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540.000</w:t>
            </w: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3.1. Отплата дуга домаћим кредиторима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611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24667C" w:rsidP="003362A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540.000</w:t>
            </w: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3.2. Отплата дуга страним кредиторима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612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3.3. Отплата дуга по гаранцијама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613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4. Набавка финансијске имовине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6211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362AF" w:rsidRPr="0072194F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/>
              </w:rPr>
            </w:pPr>
            <w:r w:rsidRPr="0072194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/>
              </w:rPr>
              <w:t>НЕРАСПОРЕЂЕНИ ВИШАК ПРИХОДА</w:t>
            </w:r>
            <w:r w:rsidRPr="0072194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72194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/>
              </w:rPr>
              <w:t xml:space="preserve">ИЗ РАНИЈИХ   </w:t>
            </w:r>
          </w:p>
          <w:p w:rsidR="003362AF" w:rsidRPr="0072194F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72194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/>
              </w:rPr>
              <w:t xml:space="preserve"> ГОДИНА (класа 3, извор финансирања 13)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362AF" w:rsidRPr="0072194F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72194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3362AF" w:rsidRPr="003D3AB3" w:rsidRDefault="0024667C" w:rsidP="00E81CA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RS"/>
              </w:rPr>
              <w:t>3.200.000</w:t>
            </w:r>
          </w:p>
        </w:tc>
      </w:tr>
      <w:bookmarkEnd w:id="0"/>
      <w:bookmarkEnd w:id="1"/>
    </w:tbl>
    <w:p w:rsidR="00AD4A42" w:rsidRDefault="00AD4A42" w:rsidP="00AD4A42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D56B0" w:rsidRDefault="00AD4A42" w:rsidP="00AD4A42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Члан 2.</w:t>
      </w:r>
    </w:p>
    <w:p w:rsidR="00AD4A42" w:rsidRDefault="00AD4A42" w:rsidP="00BA4850">
      <w:pPr>
        <w:spacing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Расходи и издаци из члана 1. ове Одлуке користе се за следеће програме: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45"/>
        <w:gridCol w:w="2943"/>
      </w:tblGrid>
      <w:tr w:rsidR="00AD4A42" w:rsidRPr="00AD4A42" w:rsidTr="00FB6D42">
        <w:tc>
          <w:tcPr>
            <w:tcW w:w="6345" w:type="dxa"/>
            <w:shd w:val="clear" w:color="auto" w:fill="C0C0C0"/>
            <w:vAlign w:val="center"/>
          </w:tcPr>
          <w:p w:rsidR="00AD4A42" w:rsidRDefault="00AD4A42" w:rsidP="00FB6D4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 w:rsidRPr="00AD4A4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програма</w:t>
            </w:r>
          </w:p>
          <w:p w:rsidR="00FB6D42" w:rsidRPr="00FB6D42" w:rsidRDefault="00FB6D42" w:rsidP="00FB6D4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</w:p>
        </w:tc>
        <w:tc>
          <w:tcPr>
            <w:tcW w:w="2943" w:type="dxa"/>
            <w:shd w:val="clear" w:color="auto" w:fill="C0C0C0"/>
            <w:vAlign w:val="center"/>
          </w:tcPr>
          <w:p w:rsidR="00AD4A42" w:rsidRPr="00AD4A42" w:rsidRDefault="00AD4A42" w:rsidP="00FB6D4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D4A4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Износ у динарима</w:t>
            </w:r>
          </w:p>
        </w:tc>
      </w:tr>
      <w:tr w:rsidR="00AD4A42" w:rsidTr="00CD3B5E">
        <w:tc>
          <w:tcPr>
            <w:tcW w:w="6345" w:type="dxa"/>
            <w:vAlign w:val="center"/>
          </w:tcPr>
          <w:p w:rsidR="00AD4A42" w:rsidRPr="00C65B15" w:rsidRDefault="00C65B15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Latn-RS"/>
              </w:rPr>
              <w:t>Урбанизам</w:t>
            </w:r>
            <w:r w:rsidR="00AD4A42"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просторно планирање</w:t>
            </w:r>
          </w:p>
        </w:tc>
        <w:tc>
          <w:tcPr>
            <w:tcW w:w="2943" w:type="dxa"/>
            <w:vAlign w:val="center"/>
          </w:tcPr>
          <w:p w:rsidR="00AD4A42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720.000</w:t>
            </w:r>
          </w:p>
        </w:tc>
      </w:tr>
      <w:tr w:rsidR="00AD4A42" w:rsidTr="00CD3B5E">
        <w:tc>
          <w:tcPr>
            <w:tcW w:w="6345" w:type="dxa"/>
            <w:vAlign w:val="center"/>
          </w:tcPr>
          <w:p w:rsidR="00AD4A42" w:rsidRPr="00C65B15" w:rsidRDefault="00D26C0F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Комуналн</w:t>
            </w:r>
            <w:r w:rsidR="00C65B15" w:rsidRPr="00C65B15">
              <w:rPr>
                <w:rFonts w:ascii="Times New Roman" w:hAnsi="Times New Roman"/>
                <w:sz w:val="24"/>
                <w:szCs w:val="24"/>
                <w:lang w:val="sr-Latn-RS"/>
              </w:rPr>
              <w:t>е</w:t>
            </w: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делатност</w:t>
            </w:r>
            <w:r w:rsidR="00C65B15" w:rsidRPr="00C65B15">
              <w:rPr>
                <w:rFonts w:ascii="Times New Roman" w:hAnsi="Times New Roman"/>
                <w:sz w:val="24"/>
                <w:szCs w:val="24"/>
                <w:lang w:val="sr-Latn-RS"/>
              </w:rPr>
              <w:t>и</w:t>
            </w:r>
          </w:p>
        </w:tc>
        <w:tc>
          <w:tcPr>
            <w:tcW w:w="2943" w:type="dxa"/>
            <w:vAlign w:val="center"/>
          </w:tcPr>
          <w:p w:rsidR="00AD4A42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35.850.000</w:t>
            </w:r>
          </w:p>
        </w:tc>
      </w:tr>
      <w:tr w:rsidR="00AD4A42" w:rsidTr="00CD3B5E">
        <w:tc>
          <w:tcPr>
            <w:tcW w:w="6345" w:type="dxa"/>
            <w:vAlign w:val="center"/>
          </w:tcPr>
          <w:p w:rsidR="00AD4A42" w:rsidRPr="00C65B15" w:rsidRDefault="00D26C0F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Локални економски развој</w:t>
            </w:r>
          </w:p>
        </w:tc>
        <w:tc>
          <w:tcPr>
            <w:tcW w:w="2943" w:type="dxa"/>
            <w:vAlign w:val="center"/>
          </w:tcPr>
          <w:p w:rsidR="00AD4A42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2.600.000</w:t>
            </w:r>
          </w:p>
        </w:tc>
      </w:tr>
      <w:tr w:rsidR="00AD4A42" w:rsidTr="00CD3B5E">
        <w:tc>
          <w:tcPr>
            <w:tcW w:w="6345" w:type="dxa"/>
            <w:vAlign w:val="center"/>
          </w:tcPr>
          <w:p w:rsidR="00AD4A42" w:rsidRPr="00C65B15" w:rsidRDefault="00D26C0F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Развој туризма</w:t>
            </w:r>
          </w:p>
        </w:tc>
        <w:tc>
          <w:tcPr>
            <w:tcW w:w="2943" w:type="dxa"/>
            <w:vAlign w:val="center"/>
          </w:tcPr>
          <w:p w:rsidR="00AD4A42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9.966.000</w:t>
            </w:r>
          </w:p>
        </w:tc>
      </w:tr>
      <w:tr w:rsidR="00AD4A42" w:rsidTr="00CD3B5E">
        <w:tc>
          <w:tcPr>
            <w:tcW w:w="6345" w:type="dxa"/>
            <w:vAlign w:val="center"/>
          </w:tcPr>
          <w:p w:rsidR="00AD4A42" w:rsidRPr="00C65B15" w:rsidRDefault="00C65B15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Развој пољопривреде</w:t>
            </w:r>
          </w:p>
        </w:tc>
        <w:tc>
          <w:tcPr>
            <w:tcW w:w="2943" w:type="dxa"/>
            <w:vAlign w:val="center"/>
          </w:tcPr>
          <w:p w:rsidR="00AD4A42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9.650.000</w:t>
            </w:r>
          </w:p>
        </w:tc>
      </w:tr>
      <w:tr w:rsidR="00AD4A42" w:rsidTr="00CD3B5E">
        <w:tc>
          <w:tcPr>
            <w:tcW w:w="6345" w:type="dxa"/>
            <w:vAlign w:val="center"/>
          </w:tcPr>
          <w:p w:rsidR="00AD4A42" w:rsidRPr="00C65B15" w:rsidRDefault="00D26C0F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Заштита животне средине</w:t>
            </w:r>
          </w:p>
        </w:tc>
        <w:tc>
          <w:tcPr>
            <w:tcW w:w="2943" w:type="dxa"/>
            <w:vAlign w:val="center"/>
          </w:tcPr>
          <w:p w:rsidR="00AD4A42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4.200.000</w:t>
            </w:r>
          </w:p>
        </w:tc>
      </w:tr>
      <w:tr w:rsidR="00AD4A42" w:rsidTr="00CD3B5E">
        <w:tc>
          <w:tcPr>
            <w:tcW w:w="6345" w:type="dxa"/>
            <w:vAlign w:val="center"/>
          </w:tcPr>
          <w:p w:rsidR="00AD4A42" w:rsidRPr="00C65B15" w:rsidRDefault="00C65B15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Организација саобраћаја и саобраћајна</w:t>
            </w:r>
            <w:r w:rsidR="00D26C0F"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инфраструктура</w:t>
            </w:r>
          </w:p>
        </w:tc>
        <w:tc>
          <w:tcPr>
            <w:tcW w:w="2943" w:type="dxa"/>
            <w:vAlign w:val="center"/>
          </w:tcPr>
          <w:p w:rsidR="00AD4A42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47.950.000</w:t>
            </w:r>
          </w:p>
        </w:tc>
      </w:tr>
      <w:tr w:rsidR="00AD4A42" w:rsidTr="00CD3B5E">
        <w:tc>
          <w:tcPr>
            <w:tcW w:w="6345" w:type="dxa"/>
            <w:vAlign w:val="center"/>
          </w:tcPr>
          <w:p w:rsidR="00AD4A42" w:rsidRPr="00C65B15" w:rsidRDefault="00D26C0F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Предшколско васпитање</w:t>
            </w:r>
            <w:r w:rsidR="00C65B15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2943" w:type="dxa"/>
            <w:vAlign w:val="center"/>
          </w:tcPr>
          <w:p w:rsidR="00AD4A42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32.805.000</w:t>
            </w:r>
          </w:p>
        </w:tc>
      </w:tr>
      <w:tr w:rsidR="00AD4A42" w:rsidTr="00CD3B5E">
        <w:tc>
          <w:tcPr>
            <w:tcW w:w="6345" w:type="dxa"/>
            <w:vAlign w:val="center"/>
          </w:tcPr>
          <w:p w:rsidR="00AD4A42" w:rsidRPr="00C65B15" w:rsidRDefault="00D26C0F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Основно образовање</w:t>
            </w:r>
            <w:r w:rsidR="00C65B15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2943" w:type="dxa"/>
            <w:vAlign w:val="center"/>
          </w:tcPr>
          <w:p w:rsidR="00AD4A42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26.455.000</w:t>
            </w:r>
          </w:p>
        </w:tc>
      </w:tr>
      <w:tr w:rsidR="00AD4A42" w:rsidTr="00CD3B5E">
        <w:tc>
          <w:tcPr>
            <w:tcW w:w="6345" w:type="dxa"/>
            <w:vAlign w:val="center"/>
          </w:tcPr>
          <w:p w:rsidR="00AD4A42" w:rsidRPr="00C65B15" w:rsidRDefault="00D26C0F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Средње образовање</w:t>
            </w:r>
            <w:r w:rsidR="00C65B15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2943" w:type="dxa"/>
            <w:vAlign w:val="center"/>
          </w:tcPr>
          <w:p w:rsidR="00AD4A42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1.300.000</w:t>
            </w:r>
          </w:p>
        </w:tc>
      </w:tr>
      <w:tr w:rsidR="00AD4A42" w:rsidTr="00CD3B5E">
        <w:tc>
          <w:tcPr>
            <w:tcW w:w="6345" w:type="dxa"/>
            <w:vAlign w:val="center"/>
          </w:tcPr>
          <w:p w:rsidR="00AD4A42" w:rsidRPr="00C65B15" w:rsidRDefault="00D26C0F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Социјална и дечја заштита</w:t>
            </w:r>
          </w:p>
        </w:tc>
        <w:tc>
          <w:tcPr>
            <w:tcW w:w="2943" w:type="dxa"/>
            <w:vAlign w:val="center"/>
          </w:tcPr>
          <w:p w:rsidR="00AD4A42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17.715.000</w:t>
            </w:r>
          </w:p>
        </w:tc>
      </w:tr>
      <w:tr w:rsidR="00AD4A42" w:rsidTr="00CD3B5E">
        <w:tc>
          <w:tcPr>
            <w:tcW w:w="6345" w:type="dxa"/>
            <w:vAlign w:val="center"/>
          </w:tcPr>
          <w:p w:rsidR="00AD4A42" w:rsidRPr="00C65B15" w:rsidRDefault="00C65B15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З</w:t>
            </w:r>
            <w:r w:rsidR="00D26C0F"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дравствена заштита</w:t>
            </w:r>
          </w:p>
        </w:tc>
        <w:tc>
          <w:tcPr>
            <w:tcW w:w="2943" w:type="dxa"/>
            <w:vAlign w:val="center"/>
          </w:tcPr>
          <w:p w:rsidR="00AD4A42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8.250.000</w:t>
            </w:r>
          </w:p>
        </w:tc>
      </w:tr>
      <w:tr w:rsidR="00AD4A42" w:rsidTr="00CD3B5E">
        <w:tc>
          <w:tcPr>
            <w:tcW w:w="6345" w:type="dxa"/>
            <w:vAlign w:val="center"/>
          </w:tcPr>
          <w:p w:rsidR="00AD4A42" w:rsidRPr="00C65B15" w:rsidRDefault="00D26C0F" w:rsidP="007044A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Развој културе</w:t>
            </w:r>
            <w:r w:rsidR="00C65B15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2943" w:type="dxa"/>
            <w:vAlign w:val="center"/>
          </w:tcPr>
          <w:p w:rsidR="00AD4A42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14.289.000</w:t>
            </w:r>
          </w:p>
        </w:tc>
      </w:tr>
      <w:tr w:rsidR="00AD4A42" w:rsidTr="00CD3B5E">
        <w:tc>
          <w:tcPr>
            <w:tcW w:w="6345" w:type="dxa"/>
            <w:vAlign w:val="center"/>
          </w:tcPr>
          <w:p w:rsidR="00AD4A42" w:rsidRPr="00C65B15" w:rsidRDefault="00D26C0F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Развој спорта и омладине</w:t>
            </w:r>
          </w:p>
        </w:tc>
        <w:tc>
          <w:tcPr>
            <w:tcW w:w="2943" w:type="dxa"/>
            <w:vAlign w:val="center"/>
          </w:tcPr>
          <w:p w:rsidR="00AD4A42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27.130.000</w:t>
            </w:r>
          </w:p>
        </w:tc>
      </w:tr>
      <w:tr w:rsidR="00AD4A42" w:rsidTr="00CD3B5E">
        <w:tc>
          <w:tcPr>
            <w:tcW w:w="6345" w:type="dxa"/>
            <w:vAlign w:val="center"/>
          </w:tcPr>
          <w:p w:rsidR="00AD4A42" w:rsidRPr="00C65B15" w:rsidRDefault="00D26C0F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Локална самоуправа</w:t>
            </w:r>
          </w:p>
        </w:tc>
        <w:tc>
          <w:tcPr>
            <w:tcW w:w="2943" w:type="dxa"/>
            <w:vAlign w:val="center"/>
          </w:tcPr>
          <w:p w:rsidR="00AD4A42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66.759.000</w:t>
            </w:r>
          </w:p>
        </w:tc>
      </w:tr>
      <w:tr w:rsidR="007044AE" w:rsidTr="00CD3B5E">
        <w:tc>
          <w:tcPr>
            <w:tcW w:w="6345" w:type="dxa"/>
            <w:vAlign w:val="center"/>
          </w:tcPr>
          <w:p w:rsidR="007044AE" w:rsidRDefault="007044AE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Политички систем локалне самоуправе</w:t>
            </w:r>
          </w:p>
        </w:tc>
        <w:tc>
          <w:tcPr>
            <w:tcW w:w="2943" w:type="dxa"/>
            <w:vAlign w:val="center"/>
          </w:tcPr>
          <w:p w:rsidR="007044AE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13.016.000</w:t>
            </w:r>
          </w:p>
        </w:tc>
      </w:tr>
      <w:tr w:rsidR="00C65B15" w:rsidTr="00CD3B5E">
        <w:tc>
          <w:tcPr>
            <w:tcW w:w="6345" w:type="dxa"/>
            <w:vAlign w:val="center"/>
          </w:tcPr>
          <w:p w:rsidR="00C65B15" w:rsidRPr="00C65B15" w:rsidRDefault="00C65B15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Енергетска ефикасност</w:t>
            </w:r>
          </w:p>
        </w:tc>
        <w:tc>
          <w:tcPr>
            <w:tcW w:w="2943" w:type="dxa"/>
            <w:vAlign w:val="center"/>
          </w:tcPr>
          <w:p w:rsidR="00C65B15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4.800.000</w:t>
            </w:r>
          </w:p>
        </w:tc>
      </w:tr>
      <w:tr w:rsidR="00C65B15" w:rsidRPr="00C65B15" w:rsidTr="00CD3B5E">
        <w:tc>
          <w:tcPr>
            <w:tcW w:w="6345" w:type="dxa"/>
            <w:shd w:val="clear" w:color="auto" w:fill="BFBFBF" w:themeFill="background1" w:themeFillShade="BF"/>
            <w:vAlign w:val="center"/>
          </w:tcPr>
          <w:p w:rsidR="00C65B15" w:rsidRPr="00C65B15" w:rsidRDefault="00C65B15" w:rsidP="00C65B15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 w:rsidRPr="00C65B15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УКУПНО:</w:t>
            </w:r>
          </w:p>
        </w:tc>
        <w:tc>
          <w:tcPr>
            <w:tcW w:w="2943" w:type="dxa"/>
            <w:shd w:val="clear" w:color="auto" w:fill="BFBFBF" w:themeFill="background1" w:themeFillShade="BF"/>
            <w:vAlign w:val="center"/>
          </w:tcPr>
          <w:p w:rsidR="00C65B15" w:rsidRPr="00CD3B5E" w:rsidRDefault="00CD3B5E" w:rsidP="00CD3B5E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324.955.000</w:t>
            </w:r>
          </w:p>
        </w:tc>
      </w:tr>
    </w:tbl>
    <w:p w:rsidR="00D26C0F" w:rsidRDefault="00D26C0F" w:rsidP="007D56B0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D56B0" w:rsidRPr="00B37CA7" w:rsidRDefault="007D56B0" w:rsidP="007D56B0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B37CA7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 w:rsidRPr="00B37CA7">
        <w:rPr>
          <w:rFonts w:ascii="Times New Roman" w:hAnsi="Times New Roman"/>
          <w:sz w:val="24"/>
          <w:szCs w:val="24"/>
          <w:lang w:val="sr-Cyrl-CS"/>
        </w:rPr>
        <w:t>.</w:t>
      </w:r>
    </w:p>
    <w:p w:rsidR="007D56B0" w:rsidRDefault="007D56B0" w:rsidP="007D56B0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37CA7">
        <w:rPr>
          <w:rFonts w:ascii="Times New Roman" w:hAnsi="Times New Roman"/>
          <w:sz w:val="24"/>
          <w:szCs w:val="24"/>
          <w:lang w:val="sr-Cyrl-CS"/>
        </w:rPr>
        <w:tab/>
        <w:t>Потребна средства за финансирање буџетског дефицита из члана 1. ове Одлуке у износу од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E5B9D" w:rsidRPr="00791E15">
        <w:rPr>
          <w:rFonts w:ascii="Times New Roman" w:hAnsi="Times New Roman"/>
          <w:sz w:val="24"/>
          <w:szCs w:val="24"/>
          <w:lang w:val="sr-Latn-RS"/>
        </w:rPr>
        <w:t>2.660.000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B37CA7">
        <w:rPr>
          <w:rFonts w:ascii="Times New Roman" w:hAnsi="Times New Roman"/>
          <w:sz w:val="24"/>
          <w:szCs w:val="24"/>
          <w:lang w:val="sr-Cyrl-CS"/>
        </w:rPr>
        <w:t xml:space="preserve">динара, обезбедиће се из нераспоређеног вишка прихода из ранијих година </w:t>
      </w:r>
      <w:r>
        <w:rPr>
          <w:rFonts w:ascii="Times New Roman" w:hAnsi="Times New Roman"/>
          <w:sz w:val="24"/>
          <w:szCs w:val="24"/>
          <w:lang w:val="sr-Cyrl-CS"/>
        </w:rPr>
        <w:t xml:space="preserve">који износи </w:t>
      </w:r>
      <w:r w:rsidR="004E5B9D">
        <w:rPr>
          <w:rFonts w:ascii="Times New Roman" w:hAnsi="Times New Roman"/>
          <w:sz w:val="24"/>
          <w:szCs w:val="24"/>
          <w:lang w:val="sr-Latn-RS"/>
        </w:rPr>
        <w:t>3.200.000</w:t>
      </w:r>
      <w:r w:rsidRPr="00B37C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Pr="00B37CA7">
        <w:rPr>
          <w:rFonts w:ascii="Times New Roman" w:hAnsi="Times New Roman"/>
          <w:sz w:val="24"/>
          <w:szCs w:val="24"/>
          <w:lang w:val="sr-Cyrl-CS"/>
        </w:rPr>
        <w:t>инара.</w:t>
      </w:r>
    </w:p>
    <w:p w:rsidR="007D56B0" w:rsidRPr="00F93E99" w:rsidRDefault="007D56B0" w:rsidP="007D56B0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За извор 01 – Средства из буџета, утврђен је укупан фискални суфицит у износу од </w:t>
      </w:r>
      <w:r w:rsidR="00BA0522" w:rsidRPr="00791E15">
        <w:rPr>
          <w:rFonts w:ascii="Times New Roman" w:hAnsi="Times New Roman"/>
          <w:sz w:val="24"/>
          <w:szCs w:val="24"/>
          <w:lang w:val="sr-Latn-RS"/>
        </w:rPr>
        <w:t>540.000</w:t>
      </w:r>
      <w:r>
        <w:rPr>
          <w:rFonts w:ascii="Times New Roman" w:hAnsi="Times New Roman"/>
          <w:sz w:val="24"/>
          <w:szCs w:val="24"/>
          <w:lang w:val="sr-Cyrl-CS"/>
        </w:rPr>
        <w:t xml:space="preserve"> динара и исти ће бити коришћен за отплату главнице дуга у износу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од </w:t>
      </w:r>
      <w:r w:rsidR="00132B43">
        <w:rPr>
          <w:rFonts w:ascii="Times New Roman" w:hAnsi="Times New Roman"/>
          <w:sz w:val="24"/>
          <w:szCs w:val="24"/>
          <w:lang w:val="sr-Latn-RS"/>
        </w:rPr>
        <w:t>540.000</w:t>
      </w:r>
      <w:r>
        <w:rPr>
          <w:rFonts w:ascii="Times New Roman" w:hAnsi="Times New Roman"/>
          <w:sz w:val="24"/>
          <w:szCs w:val="24"/>
          <w:lang w:val="sr-Cyrl-CS"/>
        </w:rPr>
        <w:t xml:space="preserve"> динара.</w:t>
      </w:r>
    </w:p>
    <w:p w:rsidR="007D56B0" w:rsidRDefault="007D56B0" w:rsidP="007D56B0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4.</w:t>
      </w:r>
    </w:p>
    <w:p w:rsidR="006B05F3" w:rsidRPr="00F93E99" w:rsidRDefault="007D56B0" w:rsidP="005911A9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Планирани капитални издаци буџетских корисника за 201</w:t>
      </w:r>
      <w:r w:rsidR="007044AE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CS"/>
        </w:rPr>
        <w:t>., 201</w:t>
      </w:r>
      <w:r w:rsidR="007044AE">
        <w:rPr>
          <w:rFonts w:ascii="Times New Roman" w:hAnsi="Times New Roman"/>
          <w:sz w:val="24"/>
          <w:szCs w:val="24"/>
          <w:lang w:val="sr-Latn-RS"/>
        </w:rPr>
        <w:t>8</w:t>
      </w:r>
      <w:r>
        <w:rPr>
          <w:rFonts w:ascii="Times New Roman" w:hAnsi="Times New Roman"/>
          <w:sz w:val="24"/>
          <w:szCs w:val="24"/>
          <w:lang w:val="sr-Cyrl-CS"/>
        </w:rPr>
        <w:t>. и 201</w:t>
      </w:r>
      <w:r w:rsidR="007044AE">
        <w:rPr>
          <w:rFonts w:ascii="Times New Roman" w:hAnsi="Times New Roman"/>
          <w:sz w:val="24"/>
          <w:szCs w:val="24"/>
          <w:lang w:val="sr-Latn-RS"/>
        </w:rPr>
        <w:t>9</w:t>
      </w:r>
      <w:r>
        <w:rPr>
          <w:rFonts w:ascii="Times New Roman" w:hAnsi="Times New Roman"/>
          <w:sz w:val="24"/>
          <w:szCs w:val="24"/>
          <w:lang w:val="sr-Cyrl-CS"/>
        </w:rPr>
        <w:t>. годину исказују се у следећем прегледу:</w:t>
      </w:r>
    </w:p>
    <w:tbl>
      <w:tblPr>
        <w:tblW w:w="9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800"/>
        <w:gridCol w:w="1440"/>
        <w:gridCol w:w="1320"/>
        <w:gridCol w:w="1320"/>
      </w:tblGrid>
      <w:tr w:rsidR="00C316FF" w:rsidRPr="00C01E40" w:rsidTr="00C316FF">
        <w:trPr>
          <w:trHeight w:val="255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316FF" w:rsidRPr="00C01E40" w:rsidRDefault="00C316FF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</w:pPr>
            <w:bookmarkStart w:id="2" w:name="OLE_LINK21"/>
            <w:bookmarkStart w:id="3" w:name="OLE_LINK22"/>
            <w:bookmarkStart w:id="4" w:name="OLE_LINK23"/>
            <w:bookmarkStart w:id="5" w:name="OLE_LINK24"/>
            <w:r w:rsidRPr="00C01E40"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  <w:t>Ред.</w:t>
            </w:r>
          </w:p>
          <w:p w:rsidR="00C316FF" w:rsidRPr="00C01E40" w:rsidRDefault="00C316FF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316FF" w:rsidRPr="00C01E40" w:rsidRDefault="00C316FF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</w:p>
          <w:p w:rsidR="00C316FF" w:rsidRPr="00C01E40" w:rsidRDefault="00C316FF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Опис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316FF" w:rsidRPr="00C01E40" w:rsidRDefault="00C316FF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 xml:space="preserve">Износ у динарима    </w:t>
            </w:r>
          </w:p>
          <w:p w:rsidR="00C316FF" w:rsidRPr="00C01E40" w:rsidRDefault="00C316FF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 xml:space="preserve"> </w:t>
            </w:r>
          </w:p>
        </w:tc>
      </w:tr>
      <w:tr w:rsidR="00C316FF" w:rsidRPr="00C01E40" w:rsidTr="00C316FF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6FF" w:rsidRPr="00C01E40" w:rsidRDefault="00C316FF" w:rsidP="003362A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6FF" w:rsidRPr="00C01E40" w:rsidRDefault="00C316FF" w:rsidP="003362AF">
            <w:pPr>
              <w:spacing w:after="0" w:line="240" w:lineRule="auto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316FF" w:rsidRPr="00374D51" w:rsidRDefault="00C316FF" w:rsidP="00374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201</w:t>
            </w:r>
            <w:r>
              <w:rPr>
                <w:rFonts w:ascii="Times New Roman" w:eastAsia="Times New Roman" w:hAnsi="Times New Roman"/>
                <w:b/>
                <w:lang w:val="sr-Latn-RS"/>
              </w:rPr>
              <w:t>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316FF" w:rsidRPr="00374D51" w:rsidRDefault="00C316FF" w:rsidP="00374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201</w:t>
            </w:r>
            <w:r>
              <w:rPr>
                <w:rFonts w:ascii="Times New Roman" w:eastAsia="Times New Roman" w:hAnsi="Times New Roman"/>
                <w:b/>
                <w:lang w:val="sr-Latn-RS"/>
              </w:rPr>
              <w:t>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316FF" w:rsidRPr="00374D51" w:rsidRDefault="00C316FF" w:rsidP="00374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201</w:t>
            </w:r>
            <w:r>
              <w:rPr>
                <w:rFonts w:ascii="Times New Roman" w:eastAsia="Times New Roman" w:hAnsi="Times New Roman"/>
                <w:b/>
                <w:lang w:val="sr-Latn-RS"/>
              </w:rPr>
              <w:t>8</w:t>
            </w:r>
          </w:p>
        </w:tc>
      </w:tr>
      <w:tr w:rsidR="00C316FF" w:rsidRPr="00C01E40" w:rsidTr="00C316FF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316FF" w:rsidRPr="00C316FF" w:rsidRDefault="00C316FF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bookmarkStart w:id="6" w:name="OLE_LINK1"/>
            <w:bookmarkStart w:id="7" w:name="OLE_LINK2"/>
            <w:bookmarkStart w:id="8" w:name="OLE_LINK3"/>
            <w:bookmarkStart w:id="9" w:name="OLE_LINK6"/>
            <w:r>
              <w:rPr>
                <w:rFonts w:ascii="Times New Roman" w:eastAsia="Times New Roman" w:hAnsi="Times New Roman"/>
                <w:b/>
                <w:lang w:val="sr-Latn-RS"/>
              </w:rPr>
              <w:t>1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316FF" w:rsidRPr="00C316FF" w:rsidRDefault="00C316FF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316FF" w:rsidRPr="00C316FF" w:rsidRDefault="00C316FF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316FF" w:rsidRPr="00C316FF" w:rsidRDefault="00C316FF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316FF" w:rsidRPr="00C316FF" w:rsidRDefault="00C316FF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5</w:t>
            </w:r>
          </w:p>
        </w:tc>
      </w:tr>
      <w:tr w:rsidR="00C316FF" w:rsidRPr="00C01E40" w:rsidTr="00C316FF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6FF" w:rsidRPr="00C01E40" w:rsidRDefault="00C316FF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bookmarkStart w:id="10" w:name="_Hlk437779941"/>
            <w:bookmarkEnd w:id="6"/>
            <w:bookmarkEnd w:id="7"/>
            <w:bookmarkEnd w:id="8"/>
            <w:bookmarkEnd w:id="9"/>
            <w:r w:rsidRPr="00C01E40">
              <w:rPr>
                <w:rFonts w:ascii="Times New Roman" w:eastAsia="Times New Roman" w:hAnsi="Times New Roman"/>
                <w:lang w:val="sr-Cyrl-CS"/>
              </w:rPr>
              <w:t>1.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F" w:rsidRPr="00C316FF" w:rsidRDefault="00C316FF" w:rsidP="00883A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6FF" w:rsidRPr="00C316FF" w:rsidRDefault="00C316FF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6FF" w:rsidRPr="00C316FF" w:rsidRDefault="00C316FF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6FF" w:rsidRPr="00C316FF" w:rsidRDefault="00C316FF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tr w:rsidR="00DB1509" w:rsidRPr="00C01E40" w:rsidTr="00C316FF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9" w:rsidRDefault="00DB1509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2.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9" w:rsidRDefault="00DB1509" w:rsidP="00C06B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09" w:rsidRDefault="00DB1509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09" w:rsidRPr="00C67563" w:rsidRDefault="00DB1509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09" w:rsidRPr="00C67563" w:rsidRDefault="00DB1509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tr w:rsidR="00C316FF" w:rsidRPr="00C01E40" w:rsidTr="00C316FF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F" w:rsidRPr="003B37FF" w:rsidRDefault="00DB1509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3.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F" w:rsidRPr="00C67563" w:rsidRDefault="00C316FF" w:rsidP="00C06B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6FF" w:rsidRPr="00C67563" w:rsidRDefault="00C316FF" w:rsidP="002E1A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6FF" w:rsidRPr="00C67563" w:rsidRDefault="00C316FF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6FF" w:rsidRPr="00C67563" w:rsidRDefault="00C316FF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tr w:rsidR="00C316FF" w:rsidRPr="00C01E40" w:rsidTr="00DB1509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F" w:rsidRPr="00DB1509" w:rsidRDefault="00DB1509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4.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F" w:rsidRPr="00DE42C7" w:rsidRDefault="00C316FF" w:rsidP="00C06B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6FF" w:rsidRPr="00C316FF" w:rsidRDefault="00C316FF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6FF" w:rsidRPr="00C316FF" w:rsidRDefault="00C316FF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6FF" w:rsidRPr="00C316FF" w:rsidRDefault="00C316FF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tr w:rsidR="00C316FF" w:rsidRPr="00C01E40" w:rsidTr="00DB1509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F" w:rsidRPr="00DB1509" w:rsidRDefault="00DB1509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5.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F" w:rsidRPr="00C316FF" w:rsidRDefault="00C316FF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6FF" w:rsidRPr="00C316FF" w:rsidRDefault="00C316FF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6FF" w:rsidRPr="00C316FF" w:rsidRDefault="00C316FF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6FF" w:rsidRPr="00C316FF" w:rsidRDefault="00C316FF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bookmarkEnd w:id="10"/>
      <w:tr w:rsidR="00C316FF" w:rsidRPr="00C01E40" w:rsidTr="00365751">
        <w:trPr>
          <w:trHeight w:hRule="exact" w:val="83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F" w:rsidRPr="00DB1509" w:rsidRDefault="00DB1509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6.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F" w:rsidRPr="00374D51" w:rsidRDefault="00C316FF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red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6FF" w:rsidRPr="00365751" w:rsidRDefault="00C316FF" w:rsidP="003362A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6FF" w:rsidRPr="00365751" w:rsidRDefault="00C316FF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6FF" w:rsidRPr="00365751" w:rsidRDefault="00C316FF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DE42C7" w:rsidRPr="002C0404" w:rsidTr="00883AED">
        <w:trPr>
          <w:trHeight w:hRule="exact" w:val="29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E42C7" w:rsidRPr="00C316FF" w:rsidRDefault="00DE42C7" w:rsidP="00883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bookmarkStart w:id="11" w:name="_Hlk454103928"/>
            <w:bookmarkEnd w:id="2"/>
            <w:bookmarkEnd w:id="3"/>
            <w:bookmarkEnd w:id="4"/>
            <w:bookmarkEnd w:id="5"/>
            <w:r>
              <w:rPr>
                <w:rFonts w:ascii="Times New Roman" w:eastAsia="Times New Roman" w:hAnsi="Times New Roman"/>
                <w:b/>
                <w:lang w:val="sr-Latn-RS"/>
              </w:rPr>
              <w:lastRenderedPageBreak/>
              <w:t>1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E42C7" w:rsidRPr="00C316FF" w:rsidRDefault="00DE42C7" w:rsidP="00883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E42C7" w:rsidRPr="00C316FF" w:rsidRDefault="00DE42C7" w:rsidP="00883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E42C7" w:rsidRPr="00C316FF" w:rsidRDefault="00DE42C7" w:rsidP="00883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E42C7" w:rsidRPr="00C316FF" w:rsidRDefault="00DE42C7" w:rsidP="00883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5</w:t>
            </w:r>
          </w:p>
        </w:tc>
      </w:tr>
      <w:tr w:rsidR="00DE42C7" w:rsidRPr="00C01E40" w:rsidTr="00DB1509">
        <w:trPr>
          <w:trHeight w:hRule="exact" w:val="42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C7" w:rsidRPr="005911A9" w:rsidRDefault="00DB1509" w:rsidP="00DE42C7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7.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C7" w:rsidRPr="00C67563" w:rsidRDefault="00DE42C7" w:rsidP="00DE42C7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C7" w:rsidRPr="00C67563" w:rsidRDefault="00DE42C7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C7" w:rsidRPr="00C67563" w:rsidRDefault="00DE42C7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C7" w:rsidRPr="00374D51" w:rsidRDefault="00DE42C7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red"/>
                <w:lang w:val="sr-Cyrl-CS"/>
              </w:rPr>
            </w:pPr>
          </w:p>
        </w:tc>
      </w:tr>
      <w:tr w:rsidR="00DE42C7" w:rsidRPr="00C01E40" w:rsidTr="00DB1509">
        <w:trPr>
          <w:trHeight w:hRule="exact" w:val="62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C7" w:rsidRPr="00DB1509" w:rsidRDefault="00DB1509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8.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C7" w:rsidRPr="00C67563" w:rsidRDefault="00DE42C7" w:rsidP="00883A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C7" w:rsidRPr="00C67563" w:rsidRDefault="00DE42C7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C7" w:rsidRPr="00C67563" w:rsidRDefault="00DE42C7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C7" w:rsidRPr="00C67563" w:rsidRDefault="00DE42C7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tr w:rsidR="00B0113D" w:rsidRPr="00C01E40" w:rsidTr="0084087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3B282A" w:rsidRDefault="00DB1509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bookmarkStart w:id="12" w:name="_Hlk437781315"/>
            <w:r>
              <w:rPr>
                <w:rFonts w:ascii="Times New Roman" w:eastAsia="Times New Roman" w:hAnsi="Times New Roman"/>
                <w:lang w:val="sr-Latn-RS"/>
              </w:rPr>
              <w:t>9.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C316FF" w:rsidRDefault="00B0113D" w:rsidP="00883A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3D" w:rsidRPr="00C316FF" w:rsidRDefault="00B0113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3D" w:rsidRPr="00C316FF" w:rsidRDefault="00B0113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3D" w:rsidRPr="00C316FF" w:rsidRDefault="00B0113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tr w:rsidR="00834D8A" w:rsidRPr="00C01E40" w:rsidTr="00883AED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8A" w:rsidRPr="00834D8A" w:rsidRDefault="00834D8A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10.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8A" w:rsidRPr="00834D8A" w:rsidRDefault="00834D8A" w:rsidP="00883A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8A" w:rsidRPr="00834D8A" w:rsidRDefault="00834D8A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8A" w:rsidRPr="00C316FF" w:rsidRDefault="00834D8A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8A" w:rsidRPr="00C316FF" w:rsidRDefault="00834D8A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bookmarkEnd w:id="12"/>
      <w:tr w:rsidR="00B0113D" w:rsidRPr="00C01E40" w:rsidTr="00883AED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3B282A" w:rsidRDefault="00DB1509" w:rsidP="00834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</w:t>
            </w:r>
            <w:r w:rsidR="00834D8A">
              <w:rPr>
                <w:rFonts w:ascii="Times New Roman" w:eastAsia="Times New Roman" w:hAnsi="Times New Roman"/>
                <w:lang w:val="sr-Cyrl-RS"/>
              </w:rPr>
              <w:t>1</w:t>
            </w:r>
            <w:r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C316FF" w:rsidRDefault="00B0113D" w:rsidP="00883A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C316FF" w:rsidRDefault="00B0113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C316FF" w:rsidRDefault="00B0113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C316FF" w:rsidRDefault="00B0113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tr w:rsidR="00B0113D" w:rsidRPr="00C01E40" w:rsidTr="0061529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0113D" w:rsidRPr="00A156FD" w:rsidRDefault="00DB1509" w:rsidP="00834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</w:t>
            </w:r>
            <w:r w:rsidR="00834D8A">
              <w:rPr>
                <w:rFonts w:ascii="Times New Roman" w:eastAsia="Times New Roman" w:hAnsi="Times New Roman"/>
                <w:lang w:val="sr-Cyrl-RS"/>
              </w:rPr>
              <w:t>2</w:t>
            </w:r>
            <w:r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0113D" w:rsidRPr="00A156FD" w:rsidRDefault="00B0113D" w:rsidP="000666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red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13D" w:rsidRPr="00A156FD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red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red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13D" w:rsidRPr="00A156FD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red"/>
                <w:lang w:val="sr-Cyrl-CS"/>
              </w:rPr>
            </w:pPr>
          </w:p>
        </w:tc>
      </w:tr>
      <w:tr w:rsidR="00B0113D" w:rsidRPr="00C01E40" w:rsidTr="0061529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0113D" w:rsidRPr="00A156FD" w:rsidRDefault="00DB1509" w:rsidP="00834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</w:t>
            </w:r>
            <w:r w:rsidR="00834D8A">
              <w:rPr>
                <w:rFonts w:ascii="Times New Roman" w:eastAsia="Times New Roman" w:hAnsi="Times New Roman"/>
                <w:lang w:val="sr-Cyrl-RS"/>
              </w:rPr>
              <w:t>3</w:t>
            </w:r>
            <w:r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0113D" w:rsidRPr="00615293" w:rsidRDefault="00B0113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B0113D" w:rsidRPr="00615293" w:rsidTr="00066673">
        <w:trPr>
          <w:trHeight w:val="7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13D" w:rsidRPr="00615293" w:rsidRDefault="00DB1509" w:rsidP="00834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</w:t>
            </w:r>
            <w:r w:rsidR="00834D8A">
              <w:rPr>
                <w:rFonts w:ascii="Times New Roman" w:eastAsia="Times New Roman" w:hAnsi="Times New Roman"/>
                <w:lang w:val="sr-Cyrl-RS"/>
              </w:rPr>
              <w:t>4</w:t>
            </w:r>
            <w:r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13D" w:rsidRPr="00615293" w:rsidRDefault="00B0113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B0113D" w:rsidRPr="00615293" w:rsidTr="0061529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615293" w:rsidRDefault="00DB1509" w:rsidP="00834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</w:t>
            </w:r>
            <w:r w:rsidR="00834D8A">
              <w:rPr>
                <w:rFonts w:ascii="Times New Roman" w:eastAsia="Times New Roman" w:hAnsi="Times New Roman"/>
                <w:lang w:val="sr-Cyrl-RS"/>
              </w:rPr>
              <w:t>5</w:t>
            </w:r>
            <w:r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BF0D31" w:rsidRDefault="00B0113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BF0D31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B0113D" w:rsidRPr="00615293" w:rsidTr="0061529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615293" w:rsidRDefault="00DB1509" w:rsidP="00834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</w:t>
            </w:r>
            <w:r w:rsidR="00834D8A">
              <w:rPr>
                <w:rFonts w:ascii="Times New Roman" w:eastAsia="Times New Roman" w:hAnsi="Times New Roman"/>
                <w:lang w:val="sr-Cyrl-RS"/>
              </w:rPr>
              <w:t>6</w:t>
            </w:r>
            <w:r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BF0D31" w:rsidRDefault="00B0113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B0113D" w:rsidRPr="00615293" w:rsidTr="0061529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BF0D31" w:rsidRDefault="00DB1509" w:rsidP="00834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</w:t>
            </w:r>
            <w:r w:rsidR="00834D8A">
              <w:rPr>
                <w:rFonts w:ascii="Times New Roman" w:eastAsia="Times New Roman" w:hAnsi="Times New Roman"/>
                <w:lang w:val="sr-Cyrl-RS"/>
              </w:rPr>
              <w:t>7</w:t>
            </w:r>
            <w:r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BF0D31" w:rsidRDefault="00B0113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BF0D31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B0113D" w:rsidRPr="00615293" w:rsidTr="0006667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13D" w:rsidRPr="00BF0D31" w:rsidRDefault="00DB1509" w:rsidP="00834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</w:t>
            </w:r>
            <w:r w:rsidR="00834D8A">
              <w:rPr>
                <w:rFonts w:ascii="Times New Roman" w:eastAsia="Times New Roman" w:hAnsi="Times New Roman"/>
                <w:lang w:val="sr-Cyrl-RS"/>
              </w:rPr>
              <w:t>8</w:t>
            </w:r>
            <w:r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13D" w:rsidRPr="00BF0D31" w:rsidRDefault="00B0113D" w:rsidP="00BF0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CS"/>
              </w:rPr>
            </w:pPr>
          </w:p>
        </w:tc>
      </w:tr>
      <w:tr w:rsidR="00B0113D" w:rsidRPr="00615293" w:rsidTr="0006667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13D" w:rsidRPr="00BF0D31" w:rsidRDefault="00DB1509" w:rsidP="00834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bookmarkStart w:id="13" w:name="_Hlk437780721"/>
            <w:r>
              <w:rPr>
                <w:rFonts w:ascii="Times New Roman" w:eastAsia="Times New Roman" w:hAnsi="Times New Roman"/>
                <w:lang w:val="sr-Latn-RS"/>
              </w:rPr>
              <w:t>1</w:t>
            </w:r>
            <w:r w:rsidR="00834D8A">
              <w:rPr>
                <w:rFonts w:ascii="Times New Roman" w:eastAsia="Times New Roman" w:hAnsi="Times New Roman"/>
                <w:lang w:val="sr-Cyrl-RS"/>
              </w:rPr>
              <w:t>9</w:t>
            </w:r>
            <w:r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13D" w:rsidRPr="00615293" w:rsidRDefault="00B0113D" w:rsidP="00883A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B0113D" w:rsidRPr="00615293" w:rsidTr="0061529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BF0D31" w:rsidRDefault="00834D8A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bookmarkStart w:id="14" w:name="_Hlk437780769"/>
            <w:bookmarkEnd w:id="13"/>
            <w:r>
              <w:rPr>
                <w:rFonts w:ascii="Times New Roman" w:eastAsia="Times New Roman" w:hAnsi="Times New Roman"/>
                <w:lang w:val="sr-Cyrl-RS"/>
              </w:rPr>
              <w:t>20</w:t>
            </w:r>
            <w:r w:rsidR="00DB1509"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615293" w:rsidRDefault="00B0113D" w:rsidP="00883A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tr w:rsidR="00B0113D" w:rsidRPr="00615293" w:rsidTr="0061529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BF0D31" w:rsidRDefault="00DB1509" w:rsidP="00834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bookmarkStart w:id="15" w:name="_Hlk437780216"/>
            <w:bookmarkEnd w:id="14"/>
            <w:r>
              <w:rPr>
                <w:rFonts w:ascii="Times New Roman" w:eastAsia="Times New Roman" w:hAnsi="Times New Roman"/>
                <w:lang w:val="sr-Latn-RS"/>
              </w:rPr>
              <w:t>2</w:t>
            </w:r>
            <w:r w:rsidR="00834D8A">
              <w:rPr>
                <w:rFonts w:ascii="Times New Roman" w:eastAsia="Times New Roman" w:hAnsi="Times New Roman"/>
                <w:lang w:val="sr-Cyrl-RS"/>
              </w:rPr>
              <w:t>1</w:t>
            </w:r>
            <w:r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BF0D31" w:rsidRDefault="00B0113D" w:rsidP="00883A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tr w:rsidR="00B0113D" w:rsidRPr="00615293" w:rsidTr="0061529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0113D" w:rsidRPr="00BF0D31" w:rsidRDefault="00DB1509" w:rsidP="00834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bookmarkStart w:id="16" w:name="_Hlk437781190"/>
            <w:bookmarkEnd w:id="15"/>
            <w:r>
              <w:rPr>
                <w:rFonts w:ascii="Times New Roman" w:eastAsia="Times New Roman" w:hAnsi="Times New Roman"/>
                <w:lang w:val="sr-Latn-RS"/>
              </w:rPr>
              <w:t>2</w:t>
            </w:r>
            <w:r w:rsidR="00834D8A">
              <w:rPr>
                <w:rFonts w:ascii="Times New Roman" w:eastAsia="Times New Roman" w:hAnsi="Times New Roman"/>
                <w:lang w:val="sr-Cyrl-RS"/>
              </w:rPr>
              <w:t>2</w:t>
            </w:r>
            <w:r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0113D" w:rsidRPr="00615293" w:rsidRDefault="00B0113D" w:rsidP="00883A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bookmarkEnd w:id="16"/>
      <w:tr w:rsidR="00B0113D" w:rsidRPr="00615293" w:rsidTr="0061529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0113D" w:rsidRPr="00BF0D31" w:rsidRDefault="00DB1509" w:rsidP="00834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2</w:t>
            </w:r>
            <w:r w:rsidR="00834D8A">
              <w:rPr>
                <w:rFonts w:ascii="Times New Roman" w:eastAsia="Times New Roman" w:hAnsi="Times New Roman"/>
                <w:lang w:val="sr-Cyrl-RS"/>
              </w:rPr>
              <w:t>3</w:t>
            </w:r>
            <w:r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0113D" w:rsidRPr="00DB1509" w:rsidRDefault="00B0113D" w:rsidP="00AB6D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13D" w:rsidRPr="001D6461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B0113D" w:rsidRPr="00615293" w:rsidTr="0061529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BF0D31" w:rsidRDefault="00DB1509" w:rsidP="00834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2</w:t>
            </w:r>
            <w:r w:rsidR="00834D8A">
              <w:rPr>
                <w:rFonts w:ascii="Times New Roman" w:eastAsia="Times New Roman" w:hAnsi="Times New Roman"/>
                <w:lang w:val="sr-Cyrl-RS"/>
              </w:rPr>
              <w:t>4</w:t>
            </w:r>
            <w:r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DB1509" w:rsidRDefault="00B0113D" w:rsidP="00896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B0113D" w:rsidRPr="00615293" w:rsidTr="0061529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0113D" w:rsidRPr="00BF0D31" w:rsidRDefault="00DB1509" w:rsidP="00834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2</w:t>
            </w:r>
            <w:r w:rsidR="00834D8A">
              <w:rPr>
                <w:rFonts w:ascii="Times New Roman" w:eastAsia="Times New Roman" w:hAnsi="Times New Roman"/>
                <w:lang w:val="sr-Cyrl-RS"/>
              </w:rPr>
              <w:t>5</w:t>
            </w:r>
            <w:r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0113D" w:rsidRPr="00DB1509" w:rsidRDefault="00B0113D" w:rsidP="00AB6D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B0113D" w:rsidRPr="00C01E40" w:rsidTr="007E09B8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0113D" w:rsidRPr="00C01E40" w:rsidRDefault="00B0113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0113D" w:rsidRPr="00374D51" w:rsidRDefault="00B0113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highlight w:val="red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0113D" w:rsidRPr="007E09B8" w:rsidRDefault="00B0113D" w:rsidP="00781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0113D" w:rsidRPr="007E09B8" w:rsidRDefault="00B0113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0113D" w:rsidRPr="007E09B8" w:rsidRDefault="00B0113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Latn-RS"/>
              </w:rPr>
            </w:pPr>
          </w:p>
        </w:tc>
      </w:tr>
      <w:bookmarkEnd w:id="11"/>
    </w:tbl>
    <w:p w:rsidR="005911A9" w:rsidRDefault="005911A9" w:rsidP="00BD4021">
      <w:pPr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BD4021" w:rsidRDefault="00BD4021" w:rsidP="00BD4021">
      <w:pPr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5.</w:t>
      </w:r>
    </w:p>
    <w:p w:rsidR="006B05F3" w:rsidRDefault="00BD4021" w:rsidP="00BD4021">
      <w:pPr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Приходи и примања буџета по изворима утврђују се у след</w:t>
      </w:r>
      <w:r w:rsidR="007044AE">
        <w:rPr>
          <w:rFonts w:ascii="Times New Roman" w:hAnsi="Times New Roman"/>
          <w:sz w:val="24"/>
          <w:szCs w:val="24"/>
          <w:lang w:val="sr-Latn-RS"/>
        </w:rPr>
        <w:t>е</w:t>
      </w:r>
      <w:r>
        <w:rPr>
          <w:rFonts w:ascii="Times New Roman" w:hAnsi="Times New Roman"/>
          <w:sz w:val="24"/>
          <w:szCs w:val="24"/>
          <w:lang w:val="sr-Cyrl-RS"/>
        </w:rPr>
        <w:t>ћим износима и то:</w:t>
      </w:r>
    </w:p>
    <w:tbl>
      <w:tblPr>
        <w:tblStyle w:val="TableGrid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4252"/>
        <w:gridCol w:w="1820"/>
        <w:gridCol w:w="1789"/>
        <w:gridCol w:w="1636"/>
      </w:tblGrid>
      <w:tr w:rsidR="003A6BE7" w:rsidRPr="003A6BE7" w:rsidTr="001A7474">
        <w:tc>
          <w:tcPr>
            <w:tcW w:w="1277" w:type="dxa"/>
            <w:shd w:val="clear" w:color="auto" w:fill="BFBFBF" w:themeFill="background1" w:themeFillShade="BF"/>
            <w:vAlign w:val="center"/>
          </w:tcPr>
          <w:p w:rsidR="003A6BE7" w:rsidRPr="003A6BE7" w:rsidRDefault="003A6BE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bookmarkStart w:id="17" w:name="OLE_LINK29"/>
            <w:bookmarkStart w:id="18" w:name="OLE_LINK30"/>
            <w:bookmarkStart w:id="19" w:name="OLE_LINK31"/>
            <w:r w:rsidRPr="003A6B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Екон</w:t>
            </w:r>
            <w:r w:rsid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омска к</w:t>
            </w:r>
            <w:r w:rsidRPr="003A6B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ласиф</w:t>
            </w:r>
            <w:r w:rsid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ик.</w:t>
            </w:r>
          </w:p>
        </w:tc>
        <w:tc>
          <w:tcPr>
            <w:tcW w:w="4252" w:type="dxa"/>
            <w:shd w:val="clear" w:color="auto" w:fill="BFBFBF" w:themeFill="background1" w:themeFillShade="BF"/>
            <w:vAlign w:val="center"/>
          </w:tcPr>
          <w:p w:rsidR="003A6BE7" w:rsidRPr="003A6BE7" w:rsidRDefault="003A6BE7" w:rsidP="003A6BE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A6B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О П И С</w:t>
            </w:r>
          </w:p>
        </w:tc>
        <w:tc>
          <w:tcPr>
            <w:tcW w:w="1820" w:type="dxa"/>
            <w:shd w:val="clear" w:color="auto" w:fill="BFBFBF" w:themeFill="background1" w:themeFillShade="BF"/>
            <w:vAlign w:val="center"/>
          </w:tcPr>
          <w:p w:rsidR="003A6BE7" w:rsidRPr="003A6BE7" w:rsidRDefault="003A6BE7" w:rsidP="003A6BE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A6B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Средства буџета</w:t>
            </w:r>
          </w:p>
        </w:tc>
        <w:tc>
          <w:tcPr>
            <w:tcW w:w="1789" w:type="dxa"/>
            <w:shd w:val="clear" w:color="auto" w:fill="BFBFBF" w:themeFill="background1" w:themeFillShade="BF"/>
            <w:vAlign w:val="center"/>
          </w:tcPr>
          <w:p w:rsidR="003A6BE7" w:rsidRPr="003A6BE7" w:rsidRDefault="003A6BE7" w:rsidP="003A6BE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A6B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Средства из осталих извора</w:t>
            </w:r>
          </w:p>
        </w:tc>
        <w:tc>
          <w:tcPr>
            <w:tcW w:w="1636" w:type="dxa"/>
            <w:shd w:val="clear" w:color="auto" w:fill="BFBFBF" w:themeFill="background1" w:themeFillShade="BF"/>
            <w:vAlign w:val="center"/>
          </w:tcPr>
          <w:p w:rsidR="003A6BE7" w:rsidRPr="003A6BE7" w:rsidRDefault="003A6BE7" w:rsidP="003A6BE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A6B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Укупно</w:t>
            </w:r>
          </w:p>
        </w:tc>
      </w:tr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bookmarkStart w:id="20" w:name="_Hlk469243759"/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711000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ПОРЕЗ НА ДОХОДАК, ДОБИТ И КАПИТАЛНЕ ДОБИТКЕ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837A61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72.0</w:t>
            </w:r>
            <w:r w:rsidR="00837A61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35</w:t>
            </w: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837A61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72.0</w:t>
            </w:r>
            <w:r w:rsidR="00837A61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35</w:t>
            </w: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711110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зараде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B911F6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58.000.000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58.000.000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bookmarkStart w:id="21" w:name="_Hlk437717214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711120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приходе од самосталних делатности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9.000.000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9.000.000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711140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приходе од имовине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bookmarkStart w:id="22" w:name="_Hlk437716966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711160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приходе од осигурања лица</w:t>
            </w:r>
          </w:p>
        </w:tc>
        <w:tc>
          <w:tcPr>
            <w:tcW w:w="1820" w:type="dxa"/>
            <w:vAlign w:val="center"/>
          </w:tcPr>
          <w:p w:rsidR="003B3767" w:rsidRPr="0090532E" w:rsidRDefault="00837A61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35</w:t>
            </w:r>
            <w:r w:rsidR="003B3767">
              <w:rPr>
                <w:rFonts w:ascii="Times New Roman" w:hAnsi="Times New Roman"/>
                <w:sz w:val="20"/>
                <w:szCs w:val="20"/>
                <w:lang w:val="sr-Latn-RS"/>
              </w:rPr>
              <w:t>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837A61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35</w:t>
            </w:r>
            <w:r w:rsidR="003B3767">
              <w:rPr>
                <w:rFonts w:ascii="Times New Roman" w:hAnsi="Times New Roman"/>
                <w:sz w:val="20"/>
                <w:szCs w:val="20"/>
                <w:lang w:val="sr-Latn-RS"/>
              </w:rPr>
              <w:t>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bookmarkStart w:id="23" w:name="_Hlk437717196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711190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друге приходе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4.500.000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4.500.000</w:t>
            </w:r>
          </w:p>
        </w:tc>
      </w:tr>
      <w:bookmarkEnd w:id="21"/>
      <w:bookmarkEnd w:id="22"/>
      <w:bookmarkEnd w:id="23"/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713000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ПОРЕЗ НА ИМОВИНУ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B911F6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29.500.000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29.500.000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713120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имовину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B911F6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24.000.000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24.000.000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713310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наслеђе и поклон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1.000.000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1.000.000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713420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капиталне трансакције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4.500.000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4.500.000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713610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акције на име и уделе</w:t>
            </w:r>
          </w:p>
        </w:tc>
        <w:tc>
          <w:tcPr>
            <w:tcW w:w="1820" w:type="dxa"/>
            <w:vAlign w:val="center"/>
          </w:tcPr>
          <w:p w:rsidR="003B3767" w:rsidRPr="003D45E8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3D45E8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0</w:t>
            </w:r>
          </w:p>
        </w:tc>
      </w:tr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714000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ПОРЕЗ НА ДОБРА И УСЛУГЕ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834D8A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8.600.000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8.600.000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714510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Порези, таксе и накнаде на моторна возила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834D8A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6.000.000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6.000.000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714540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Накнаде за коришћење добара од општег интереса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714550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Концесионе накнаде и боравишне таксе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714560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Општинске и градске накнаде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2.000.000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2.000.000</w:t>
            </w:r>
          </w:p>
        </w:tc>
      </w:tr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716000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ДРУГИ ПОРЕЗИ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834D8A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4.000.000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4.000.000</w:t>
            </w:r>
          </w:p>
        </w:tc>
      </w:tr>
      <w:tr w:rsidR="003B3767" w:rsidRPr="001A7474" w:rsidTr="001A7474">
        <w:tc>
          <w:tcPr>
            <w:tcW w:w="1277" w:type="dxa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Cyrl-RS"/>
              </w:rPr>
              <w:t>716110</w:t>
            </w:r>
          </w:p>
        </w:tc>
        <w:tc>
          <w:tcPr>
            <w:tcW w:w="4252" w:type="dxa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Cyrl-RS"/>
              </w:rPr>
              <w:t>Комунална такса на фирму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834D8A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4.000.000</w:t>
            </w:r>
          </w:p>
        </w:tc>
        <w:tc>
          <w:tcPr>
            <w:tcW w:w="1789" w:type="dxa"/>
            <w:vAlign w:val="center"/>
          </w:tcPr>
          <w:p w:rsidR="003B3767" w:rsidRPr="001A7474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4.000.000</w:t>
            </w:r>
          </w:p>
        </w:tc>
      </w:tr>
      <w:bookmarkEnd w:id="20"/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733000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ТРАНСФЕРИ ОД ДРУГИХ НИВОА ВЛАСТИ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175.006.000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8.305.920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D312CD" w:rsidRDefault="003B3767" w:rsidP="002C7D0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183.311.920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733150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Ненаменски трансфери од Републике у корист нивоа општина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175.006.000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D312CD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175.006.000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733150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Текући наменски трансфер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и</w:t>
            </w: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од Републике у корист нивоа општина</w:t>
            </w:r>
          </w:p>
        </w:tc>
        <w:tc>
          <w:tcPr>
            <w:tcW w:w="1820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789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8.305.920</w:t>
            </w:r>
          </w:p>
        </w:tc>
        <w:tc>
          <w:tcPr>
            <w:tcW w:w="1636" w:type="dxa"/>
            <w:vAlign w:val="center"/>
          </w:tcPr>
          <w:p w:rsidR="003B3767" w:rsidRPr="00D312CD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8.305.920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733250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Капитални наменски трансфери  од Републике у  корист нивоа општина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1789" w:type="dxa"/>
            <w:vAlign w:val="center"/>
          </w:tcPr>
          <w:p w:rsidR="003B3767" w:rsidRPr="00994EC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1636" w:type="dxa"/>
            <w:vAlign w:val="center"/>
          </w:tcPr>
          <w:p w:rsidR="003B3767" w:rsidRPr="00D312CD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</w:tr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bookmarkStart w:id="24" w:name="_Hlk437717019"/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741000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ПРИХОДИ ОД ИМОВИНЕ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3.250.000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3.250.000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741150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Камате на средства буџета општине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741520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Накнада за коришћење шумског и пољопривредног земљишта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741530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Накнада за коришћење простора и грађевинског земљишта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2.700.000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2.700.000</w:t>
            </w:r>
          </w:p>
        </w:tc>
      </w:tr>
      <w:bookmarkEnd w:id="24"/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742000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ПРИХОДИ ОД ПРОДАЈЕ ДОБАРА И УСЛУГА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837A61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16</w:t>
            </w:r>
            <w:r w:rsidR="003B3767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.197.000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D312CD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300.000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D312CD" w:rsidRDefault="00837A61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16</w:t>
            </w:r>
            <w:r w:rsidR="003B3767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.497.000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bookmarkStart w:id="25" w:name="_Hlk469243820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742150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Приходи од продаје добара и услуга или закупа од стране тржишних организација у корист нивоа општина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4.670.000</w:t>
            </w:r>
          </w:p>
        </w:tc>
        <w:tc>
          <w:tcPr>
            <w:tcW w:w="1789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4.670.000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742250</w:t>
            </w:r>
          </w:p>
        </w:tc>
        <w:tc>
          <w:tcPr>
            <w:tcW w:w="4252" w:type="dxa"/>
            <w:vAlign w:val="center"/>
          </w:tcPr>
          <w:p w:rsidR="003B376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Таксе у корист нивоа општина</w:t>
            </w:r>
          </w:p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20" w:type="dxa"/>
            <w:vAlign w:val="center"/>
          </w:tcPr>
          <w:p w:rsidR="003B3767" w:rsidRPr="0090532E" w:rsidRDefault="00837A61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</w:t>
            </w:r>
            <w:r w:rsidR="003B3767">
              <w:rPr>
                <w:rFonts w:ascii="Times New Roman" w:hAnsi="Times New Roman"/>
                <w:sz w:val="20"/>
                <w:szCs w:val="20"/>
                <w:lang w:val="sr-Latn-RS"/>
              </w:rPr>
              <w:t>.000.000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837A61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</w:t>
            </w:r>
            <w:r w:rsidR="003B3767">
              <w:rPr>
                <w:rFonts w:ascii="Times New Roman" w:hAnsi="Times New Roman"/>
                <w:sz w:val="20"/>
                <w:szCs w:val="20"/>
                <w:lang w:val="sr-Latn-RS"/>
              </w:rPr>
              <w:t>.000.000</w:t>
            </w:r>
          </w:p>
        </w:tc>
      </w:tr>
      <w:bookmarkEnd w:id="25"/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742350</w:t>
            </w:r>
          </w:p>
        </w:tc>
        <w:tc>
          <w:tcPr>
            <w:tcW w:w="4252" w:type="dxa"/>
            <w:vAlign w:val="center"/>
          </w:tcPr>
          <w:p w:rsidR="003B376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Приходи општинских органа</w:t>
            </w:r>
          </w:p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6.527.000</w:t>
            </w:r>
          </w:p>
        </w:tc>
        <w:tc>
          <w:tcPr>
            <w:tcW w:w="1789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300.000</w:t>
            </w:r>
          </w:p>
        </w:tc>
        <w:tc>
          <w:tcPr>
            <w:tcW w:w="1636" w:type="dxa"/>
            <w:vAlign w:val="center"/>
          </w:tcPr>
          <w:p w:rsidR="003B3767" w:rsidRPr="00D312CD" w:rsidRDefault="003B3767" w:rsidP="00D312CD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6.827.000</w:t>
            </w:r>
          </w:p>
        </w:tc>
      </w:tr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bookmarkStart w:id="26" w:name="_Hlk437717066"/>
            <w:bookmarkStart w:id="27" w:name="_Hlk469243834"/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743000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НОВЧАНЕ КАЗНЕ И ОДУЗЕТА ИМОВИНСКА КОРИСТ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3.380.000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3.380.000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743320</w:t>
            </w:r>
          </w:p>
        </w:tc>
        <w:tc>
          <w:tcPr>
            <w:tcW w:w="4252" w:type="dxa"/>
            <w:vAlign w:val="center"/>
          </w:tcPr>
          <w:p w:rsidR="003B3767" w:rsidRPr="0090532E" w:rsidRDefault="003B3767" w:rsidP="001A7474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Приходи од новчаних казни за прекршаје у корист нивоа Републике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3.350.000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3.350.000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743350</w:t>
            </w:r>
          </w:p>
        </w:tc>
        <w:tc>
          <w:tcPr>
            <w:tcW w:w="4252" w:type="dxa"/>
            <w:vAlign w:val="center"/>
          </w:tcPr>
          <w:p w:rsidR="003B3767" w:rsidRDefault="003B3767" w:rsidP="001A7474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Приходи од новчаних казни за прекршаје у корист нивоа општина</w:t>
            </w:r>
          </w:p>
          <w:p w:rsidR="003B3767" w:rsidRPr="006B05F3" w:rsidRDefault="003B3767" w:rsidP="001A7474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30.000</w:t>
            </w:r>
          </w:p>
        </w:tc>
      </w:tr>
      <w:bookmarkEnd w:id="26"/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744000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ДОБРОВОЉНИ ТРАНСФЕРИ ОД ФИЗИЧКИХ И ПРАВНИХ ЛИЦА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837A61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600</w:t>
            </w:r>
            <w:r w:rsidR="003B3767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D312CD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90532E" w:rsidRDefault="00837A61" w:rsidP="00980D6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600</w:t>
            </w:r>
            <w:r w:rsidR="003B3767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744150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Текући добровољни трансфери од физичких и правних лица у корист нивоа општина (Фонд солидарности, приходи туристичке организације и други приходи)</w:t>
            </w:r>
          </w:p>
        </w:tc>
        <w:tc>
          <w:tcPr>
            <w:tcW w:w="1820" w:type="dxa"/>
            <w:vAlign w:val="center"/>
          </w:tcPr>
          <w:p w:rsidR="003B3767" w:rsidRPr="0090532E" w:rsidRDefault="00837A61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600</w:t>
            </w:r>
            <w:r w:rsidR="003B3767">
              <w:rPr>
                <w:rFonts w:ascii="Times New Roman" w:hAnsi="Times New Roman"/>
                <w:sz w:val="20"/>
                <w:szCs w:val="20"/>
                <w:lang w:val="sr-Latn-RS"/>
              </w:rPr>
              <w:t>.000</w:t>
            </w:r>
          </w:p>
        </w:tc>
        <w:tc>
          <w:tcPr>
            <w:tcW w:w="1789" w:type="dxa"/>
            <w:vAlign w:val="center"/>
          </w:tcPr>
          <w:p w:rsidR="003B3767" w:rsidRPr="00D312CD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837A61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600</w:t>
            </w:r>
            <w:r w:rsidR="003B3767">
              <w:rPr>
                <w:rFonts w:ascii="Times New Roman" w:hAnsi="Times New Roman"/>
                <w:sz w:val="20"/>
                <w:szCs w:val="20"/>
                <w:lang w:val="sr-Latn-RS"/>
              </w:rPr>
              <w:t>.000</w:t>
            </w:r>
          </w:p>
        </w:tc>
      </w:tr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745000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МЕШОВИТИ И НЕОДРЕЂЕНИ ПРИХОДИ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837A61" w:rsidP="0090532E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500</w:t>
            </w:r>
            <w:r w:rsidR="003B3767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90532E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90532E" w:rsidRDefault="00837A61" w:rsidP="00980D6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500</w:t>
            </w:r>
            <w:r w:rsidR="003B3767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745150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Мешовити и неодређени приходи у корист нивоа општина</w:t>
            </w:r>
          </w:p>
        </w:tc>
        <w:tc>
          <w:tcPr>
            <w:tcW w:w="1820" w:type="dxa"/>
            <w:vAlign w:val="center"/>
          </w:tcPr>
          <w:p w:rsidR="003B3767" w:rsidRPr="0090532E" w:rsidRDefault="00837A61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500</w:t>
            </w:r>
            <w:r w:rsidR="003B3767">
              <w:rPr>
                <w:rFonts w:ascii="Times New Roman" w:hAnsi="Times New Roman"/>
                <w:sz w:val="20"/>
                <w:szCs w:val="20"/>
                <w:lang w:val="sr-Latn-RS"/>
              </w:rPr>
              <w:t>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837A61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500</w:t>
            </w:r>
            <w:r w:rsidR="003B3767">
              <w:rPr>
                <w:rFonts w:ascii="Times New Roman" w:hAnsi="Times New Roman"/>
                <w:sz w:val="20"/>
                <w:szCs w:val="20"/>
                <w:lang w:val="sr-Latn-RS"/>
              </w:rPr>
              <w:t>.000</w:t>
            </w:r>
          </w:p>
        </w:tc>
      </w:tr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bookmarkStart w:id="28" w:name="_Hlk469243840"/>
            <w:bookmarkEnd w:id="27"/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772000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МЕМОРАНДУМСКЕ СТАВКЕ ЗА РЕФУНДАЦИЈУ РАСХОДА ИЗ ПР.ГОДИНЕ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D312CD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68.080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D312CD" w:rsidRDefault="003B3767" w:rsidP="00980D6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68.080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772110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820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789" w:type="dxa"/>
            <w:vAlign w:val="center"/>
          </w:tcPr>
          <w:p w:rsidR="003B3767" w:rsidRPr="00D312CD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68.080</w:t>
            </w:r>
          </w:p>
        </w:tc>
        <w:tc>
          <w:tcPr>
            <w:tcW w:w="1636" w:type="dxa"/>
            <w:vAlign w:val="center"/>
          </w:tcPr>
          <w:p w:rsidR="003B3767" w:rsidRPr="00D312CD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68.080</w:t>
            </w:r>
          </w:p>
        </w:tc>
      </w:tr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bookmarkStart w:id="29" w:name="_Hlk469243847"/>
            <w:bookmarkEnd w:id="28"/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811000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ПРИМАЊА ОД ПРОДАЈЕ НЕПОКРЕТНОСТИ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13.000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13.000</w:t>
            </w:r>
          </w:p>
        </w:tc>
      </w:tr>
      <w:tr w:rsidR="003B3767" w:rsidRPr="003A6BE7" w:rsidTr="000713F8">
        <w:trPr>
          <w:trHeight w:val="447"/>
        </w:trPr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811150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Примања од продаје непокретности у корист нивоа општине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13.000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13.000</w:t>
            </w:r>
          </w:p>
        </w:tc>
      </w:tr>
      <w:bookmarkEnd w:id="29"/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УКУПНИ ПРИХОДИ И ПРИМАЊА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834D8A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D312CD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D312CD" w:rsidRDefault="003B3767" w:rsidP="00834D8A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</w:p>
        </w:tc>
      </w:tr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300000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ПРЕНЕТА НЕУТРОШЕНА СРЕДСТВА ИЗ ПРЕТХОДНИХ ГОДИНА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5423FD" w:rsidRDefault="00837A61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313.08</w:t>
            </w:r>
            <w:r w:rsidR="003B3767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CD0030" w:rsidRDefault="003B3767" w:rsidP="00E81CA3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8.674.000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CD0030" w:rsidRDefault="00837A61" w:rsidP="00E81CA3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321.755</w:t>
            </w:r>
            <w:r w:rsidR="003B3767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.000</w:t>
            </w:r>
          </w:p>
        </w:tc>
      </w:tr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УКУПНО ТЕКУЋИ ПРИХОДИ И ПРИМАЊА И ПРЕНЕТА НЕУТРОШЕНА СРЕДСТВА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CD0030" w:rsidRDefault="003B3767" w:rsidP="00834D8A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CD0030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3.200.000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CD0030" w:rsidRDefault="003B3767" w:rsidP="00834D8A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3.200.000</w:t>
            </w:r>
          </w:p>
        </w:tc>
      </w:tr>
      <w:bookmarkEnd w:id="17"/>
      <w:bookmarkEnd w:id="18"/>
      <w:bookmarkEnd w:id="19"/>
    </w:tbl>
    <w:p w:rsidR="00BD4021" w:rsidRPr="00BD4021" w:rsidRDefault="00BD4021" w:rsidP="00BD4021">
      <w:pPr>
        <w:rPr>
          <w:rFonts w:ascii="Times New Roman" w:hAnsi="Times New Roman"/>
          <w:sz w:val="24"/>
          <w:szCs w:val="24"/>
          <w:lang w:val="sr-Cyrl-RS"/>
        </w:rPr>
      </w:pPr>
    </w:p>
    <w:p w:rsidR="007D56B0" w:rsidRPr="007D56B0" w:rsidRDefault="007D56B0" w:rsidP="007D56B0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D56B0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BD4021">
        <w:rPr>
          <w:rFonts w:ascii="Times New Roman" w:hAnsi="Times New Roman"/>
          <w:sz w:val="24"/>
          <w:szCs w:val="24"/>
          <w:lang w:val="sr-Cyrl-CS"/>
        </w:rPr>
        <w:t>6</w:t>
      </w:r>
      <w:r w:rsidRPr="007D56B0">
        <w:rPr>
          <w:rFonts w:ascii="Times New Roman" w:hAnsi="Times New Roman"/>
          <w:sz w:val="24"/>
          <w:szCs w:val="24"/>
          <w:lang w:val="sr-Cyrl-CS"/>
        </w:rPr>
        <w:t>.</w:t>
      </w:r>
    </w:p>
    <w:p w:rsidR="007D56B0" w:rsidRPr="007D56B0" w:rsidRDefault="00906FC3" w:rsidP="002865D8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Расходи и и</w:t>
      </w:r>
      <w:r w:rsidR="007D56B0" w:rsidRPr="007D56B0">
        <w:rPr>
          <w:rFonts w:ascii="Times New Roman" w:hAnsi="Times New Roman"/>
          <w:sz w:val="24"/>
          <w:szCs w:val="24"/>
          <w:lang w:val="sr-Cyrl-CS"/>
        </w:rPr>
        <w:t xml:space="preserve">здаци буџета, по основним наменама, утврђени су и </w:t>
      </w:r>
      <w:r w:rsidR="007D56B0" w:rsidRPr="007D56B0">
        <w:rPr>
          <w:rFonts w:ascii="Times New Roman" w:hAnsi="Times New Roman"/>
          <w:sz w:val="24"/>
          <w:szCs w:val="24"/>
          <w:lang w:val="ru-RU"/>
        </w:rPr>
        <w:t>распоређени</w:t>
      </w:r>
      <w:r w:rsidR="007D56B0" w:rsidRPr="007D56B0">
        <w:rPr>
          <w:rFonts w:ascii="Times New Roman" w:hAnsi="Times New Roman"/>
          <w:sz w:val="24"/>
          <w:szCs w:val="24"/>
          <w:lang w:val="sr-Cyrl-CS"/>
        </w:rPr>
        <w:t xml:space="preserve"> у следећим износима:</w:t>
      </w:r>
    </w:p>
    <w:tbl>
      <w:tblPr>
        <w:tblW w:w="10086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6"/>
        <w:gridCol w:w="4663"/>
        <w:gridCol w:w="1620"/>
        <w:gridCol w:w="1417"/>
        <w:gridCol w:w="1520"/>
      </w:tblGrid>
      <w:tr w:rsidR="003362AF" w:rsidRPr="001A7474" w:rsidTr="001A7474">
        <w:trPr>
          <w:trHeight w:val="630"/>
          <w:tblHeader/>
        </w:trPr>
        <w:tc>
          <w:tcPr>
            <w:tcW w:w="866" w:type="dxa"/>
            <w:shd w:val="clear" w:color="auto" w:fill="C0C0C0"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bookmarkStart w:id="30" w:name="_Hlk469234123"/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Екон. клас.</w:t>
            </w:r>
          </w:p>
        </w:tc>
        <w:tc>
          <w:tcPr>
            <w:tcW w:w="4663" w:type="dxa"/>
            <w:shd w:val="clear" w:color="auto" w:fill="C0C0C0"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В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рсте расхода и издатака</w:t>
            </w:r>
          </w:p>
        </w:tc>
        <w:tc>
          <w:tcPr>
            <w:tcW w:w="1620" w:type="dxa"/>
            <w:shd w:val="clear" w:color="auto" w:fill="C0C0C0"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Средства из буџета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3362AF" w:rsidRPr="001A7474" w:rsidRDefault="002865D8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Остали извори средстава</w:t>
            </w:r>
          </w:p>
        </w:tc>
        <w:tc>
          <w:tcPr>
            <w:tcW w:w="1520" w:type="dxa"/>
            <w:shd w:val="clear" w:color="auto" w:fill="C0C0C0"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Укупна средства</w:t>
            </w:r>
          </w:p>
        </w:tc>
      </w:tr>
      <w:bookmarkEnd w:id="30"/>
      <w:tr w:rsidR="003362AF" w:rsidRPr="00906FC3" w:rsidTr="002865D8">
        <w:trPr>
          <w:trHeight w:val="179"/>
          <w:tblHeader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906FC3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906FC3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lastRenderedPageBreak/>
              <w:t>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906FC3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906FC3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906FC3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906FC3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906FC3" w:rsidRDefault="002865D8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906FC3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4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906FC3" w:rsidRDefault="002865D8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906FC3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5</w:t>
            </w:r>
          </w:p>
        </w:tc>
      </w:tr>
      <w:tr w:rsidR="00F03B09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F03B09" w:rsidRPr="001A7474" w:rsidRDefault="003A0988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400000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F03B09" w:rsidRPr="001A7474" w:rsidRDefault="003A0988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ТЕКУЋИ РАСХОДИ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F03B09" w:rsidRPr="001A7474" w:rsidRDefault="00FC514C" w:rsidP="005E6840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278.</w:t>
            </w:r>
            <w:r w:rsidR="005E6840">
              <w:rPr>
                <w:rFonts w:ascii="Times New Roman" w:hAnsi="Times New Roman"/>
                <w:b/>
                <w:bCs/>
                <w:sz w:val="20"/>
                <w:szCs w:val="20"/>
              </w:rPr>
              <w:t>521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03B09" w:rsidRPr="001A7474" w:rsidRDefault="0031202F" w:rsidP="00883AED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11.824.000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F03B09" w:rsidRPr="001A7474" w:rsidRDefault="005E6840" w:rsidP="00834D8A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290.345</w:t>
            </w:r>
            <w:r w:rsidR="00FC514C"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</w:tr>
      <w:tr w:rsidR="003362A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41</w:t>
            </w:r>
            <w:r w:rsidR="002865D8"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РАСХОДИ ЗА ЗАПОСЛЕНЕ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66.550.000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7.177.000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73.727.000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411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Плате и додаци запослених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52.972.000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5.825.226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58.797.226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412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Социјални доприноси на терет послодавца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9.502.000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1.041.774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10.543.774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414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Социјална давања запосленима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1.918.000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2.228.000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415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Накнаде за запослене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1.570.000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3362A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1.570.000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416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Награде,бонуси и остали посебни расходи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588.000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3362A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588.000</w:t>
            </w:r>
          </w:p>
        </w:tc>
      </w:tr>
      <w:tr w:rsidR="003362A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42</w:t>
            </w:r>
            <w:r w:rsidR="002865D8"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КОРИШЋЕЊЕ УСЛУГА И РОБА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362AF" w:rsidRPr="001A7474" w:rsidRDefault="006D335C" w:rsidP="006E5611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102.</w:t>
            </w:r>
            <w:r w:rsidR="006E5611">
              <w:rPr>
                <w:rFonts w:ascii="Times New Roman" w:hAnsi="Times New Roman"/>
                <w:b/>
                <w:bCs/>
                <w:sz w:val="20"/>
                <w:szCs w:val="20"/>
              </w:rPr>
              <w:t>416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3.900.000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362AF" w:rsidRPr="001A7474" w:rsidRDefault="006D335C" w:rsidP="006E5611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  <w:r w:rsidR="006E5611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6E5611">
              <w:rPr>
                <w:rFonts w:ascii="Times New Roman" w:hAnsi="Times New Roman"/>
                <w:b/>
                <w:bCs/>
                <w:sz w:val="20"/>
                <w:szCs w:val="20"/>
              </w:rPr>
              <w:t>316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421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Стални трошкови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FE3B9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FE3B9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FE3B97">
              <w:rPr>
                <w:rFonts w:ascii="Times New Roman" w:hAnsi="Times New Roman"/>
                <w:sz w:val="20"/>
                <w:szCs w:val="20"/>
              </w:rPr>
              <w:t>987</w:t>
            </w:r>
            <w:r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6D335C" w:rsidP="003D3AB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25.057</w:t>
            </w:r>
            <w:r w:rsidR="0031202F"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422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Трошкови путовања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576.000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616.000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423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Услуге по уговору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FE3B97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24.469</w:t>
            </w:r>
            <w:r w:rsidR="00980D6F"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1.120.000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6D335C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25.589</w:t>
            </w:r>
            <w:r w:rsidR="0031202F"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424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Специјализоване услуге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FE3B9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  <w:r w:rsidR="00FE3B97">
              <w:rPr>
                <w:rFonts w:ascii="Times New Roman" w:hAnsi="Times New Roman"/>
                <w:sz w:val="20"/>
                <w:szCs w:val="20"/>
              </w:rPr>
              <w:t>62</w:t>
            </w:r>
            <w:r>
              <w:rPr>
                <w:rFonts w:ascii="Times New Roman" w:hAnsi="Times New Roman"/>
                <w:sz w:val="20"/>
                <w:szCs w:val="20"/>
              </w:rPr>
              <w:t>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1.015.000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6D335C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11.635</w:t>
            </w:r>
            <w:r w:rsidR="0031202F"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425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Текуће поправке и одржавање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6E5611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32.</w:t>
            </w:r>
            <w:r w:rsidR="006E5611">
              <w:rPr>
                <w:rFonts w:ascii="Times New Roman" w:hAnsi="Times New Roman"/>
                <w:sz w:val="20"/>
                <w:szCs w:val="20"/>
              </w:rPr>
              <w:t>516</w:t>
            </w:r>
            <w:r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1.365.000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6D335C" w:rsidP="00F51F74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33.531</w:t>
            </w:r>
            <w:r w:rsidR="0031202F"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426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Материјал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AE160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9.248.000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31202F" w:rsidP="00AE160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9.538.000</w:t>
            </w:r>
          </w:p>
        </w:tc>
      </w:tr>
      <w:tr w:rsidR="0031202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44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ОТПЛАТА КАМАТА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 xml:space="preserve"> И ПРАТЕЋИ ТРОШКОВИ ЗАДУЖИВАЊА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85.000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5157A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85.000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441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Отплата домаћих камата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  <w:t>444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  <w:t>Пратећи трошкови задуживања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10.000</w:t>
            </w:r>
          </w:p>
        </w:tc>
      </w:tr>
      <w:tr w:rsidR="0031202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45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СУБВЕНЦИЈЕ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3671D5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22.824.000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22.824.000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451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3671D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20.224.000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20.224.000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  <w:t>454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  <w:t>Субвенције приватним предузећима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2.600.000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2.600.000</w:t>
            </w:r>
          </w:p>
        </w:tc>
      </w:tr>
      <w:tr w:rsidR="0031202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46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ДОНАЦИЈЕ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, ДОТАЦИЈЕ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И ТРАНСФЕРИ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6D335C" w:rsidP="003671D5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58.221.000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747.000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6D335C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6D335C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.968.000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42713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463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Т</w:t>
            </w: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рансфери осталим нивоима власти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FE3B9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FE3B9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.480.000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6D335C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6D335C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.480.000</w:t>
            </w:r>
          </w:p>
        </w:tc>
      </w:tr>
      <w:tr w:rsidR="0031202F" w:rsidRPr="003A0988" w:rsidTr="003A0988">
        <w:trPr>
          <w:trHeight w:val="340"/>
        </w:trPr>
        <w:tc>
          <w:tcPr>
            <w:tcW w:w="866" w:type="dxa"/>
            <w:shd w:val="clear" w:color="auto" w:fill="auto"/>
            <w:vAlign w:val="center"/>
          </w:tcPr>
          <w:p w:rsidR="0031202F" w:rsidRPr="003A0988" w:rsidRDefault="0031202F" w:rsidP="002865D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>464</w:t>
            </w:r>
          </w:p>
        </w:tc>
        <w:tc>
          <w:tcPr>
            <w:tcW w:w="4663" w:type="dxa"/>
            <w:shd w:val="clear" w:color="auto" w:fill="auto"/>
            <w:vAlign w:val="center"/>
          </w:tcPr>
          <w:p w:rsidR="0031202F" w:rsidRPr="003A0988" w:rsidRDefault="0031202F" w:rsidP="0042713C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>Дотације организацијама обавезног социјалног осигурања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3A0988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7.700.000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3A0988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3A0988" w:rsidRDefault="0031202F" w:rsidP="000A7CA5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7.700.000</w:t>
            </w:r>
          </w:p>
        </w:tc>
      </w:tr>
      <w:tr w:rsidR="0031202F" w:rsidRPr="003A0988" w:rsidTr="003A0988">
        <w:trPr>
          <w:trHeight w:val="340"/>
        </w:trPr>
        <w:tc>
          <w:tcPr>
            <w:tcW w:w="866" w:type="dxa"/>
            <w:shd w:val="clear" w:color="auto" w:fill="auto"/>
            <w:vAlign w:val="center"/>
          </w:tcPr>
          <w:p w:rsidR="0031202F" w:rsidRPr="003A0988" w:rsidRDefault="0031202F" w:rsidP="002865D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</w:pPr>
            <w:r w:rsidRPr="003A0988"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>465</w:t>
            </w:r>
          </w:p>
        </w:tc>
        <w:tc>
          <w:tcPr>
            <w:tcW w:w="4663" w:type="dxa"/>
            <w:shd w:val="clear" w:color="auto" w:fill="auto"/>
            <w:vAlign w:val="center"/>
          </w:tcPr>
          <w:p w:rsidR="0031202F" w:rsidRPr="003A0988" w:rsidRDefault="0031202F" w:rsidP="0042713C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</w:pPr>
            <w:r w:rsidRPr="003A0988"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>Остале дотације и трансфери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3A0988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6.041.000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3A0988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747.000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3A0988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6.788.000</w:t>
            </w:r>
          </w:p>
        </w:tc>
      </w:tr>
      <w:tr w:rsidR="0031202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47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42713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СОЦИЈАЛН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О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О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СИГУРАЊЕ И СОЦИЈАЛНА ЗАШТИТА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5C5D4D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7.600.000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7.600.000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472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Накнаде за социјалну заштиту из буџета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5C5D4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7.600.000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7.600.000</w:t>
            </w:r>
          </w:p>
        </w:tc>
      </w:tr>
      <w:tr w:rsidR="0031202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48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ОСТАЛИ РАСХОДИ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6D335C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15.</w:t>
            </w:r>
            <w:r w:rsidR="006D335C">
              <w:rPr>
                <w:rFonts w:ascii="Times New Roman" w:hAnsi="Times New Roman"/>
                <w:b/>
                <w:bCs/>
                <w:sz w:val="20"/>
                <w:szCs w:val="20"/>
              </w:rPr>
              <w:t>325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6D335C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15.</w:t>
            </w:r>
            <w:r w:rsidR="006D335C">
              <w:rPr>
                <w:rFonts w:ascii="Times New Roman" w:hAnsi="Times New Roman"/>
                <w:b/>
                <w:bCs/>
                <w:sz w:val="20"/>
                <w:szCs w:val="20"/>
              </w:rPr>
              <w:t>325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481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Дотације невладиним организацијама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FE3B9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8.2</w:t>
            </w:r>
            <w:r w:rsidR="00FE3B97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2.000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8.242.000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482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Порези, обавезне таксе, казне и пенали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2.193.000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2.193.000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483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Новчане казне и пенали по решењу судова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3.000.000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3.000.000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  <w:t>484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1.700.000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1.700.000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  <w:t>485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150.000</w:t>
            </w:r>
          </w:p>
        </w:tc>
      </w:tr>
      <w:tr w:rsidR="0031202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49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СРЕДСТВА РЕЗЕРВЕ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5.500.000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5.500.000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42713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499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42713C">
            <w:pPr>
              <w:spacing w:after="0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</w:t>
            </w:r>
            <w:r w:rsidRPr="001A7474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редства</w:t>
            </w: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резерв</w:t>
            </w:r>
            <w:r w:rsidRPr="001A7474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е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5.500.000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5.500.000</w:t>
            </w:r>
          </w:p>
        </w:tc>
      </w:tr>
      <w:tr w:rsidR="0031202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500000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3A098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ИЗДАЦИ ЗА НЕФИНАНСИЈСКУ ИМОВИНУ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FC514C" w:rsidP="005C5D4D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34.020</w:t>
            </w:r>
            <w:r w:rsidR="0031202F"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50.000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FC514C" w:rsidP="00883AED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34.070</w:t>
            </w:r>
            <w:r w:rsidR="0031202F"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</w:tr>
      <w:tr w:rsidR="0031202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51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ОСНОВНА СРЕДСТВА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6D335C" w:rsidP="005C5D4D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31.020</w:t>
            </w:r>
            <w:r w:rsidR="0031202F"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50.000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6D335C" w:rsidP="00883AED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31.070</w:t>
            </w:r>
            <w:r w:rsidR="0031202F"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lastRenderedPageBreak/>
              <w:t>511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Зграде и грађевински објекти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FE3B97" w:rsidP="005C5D4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23.503</w:t>
            </w:r>
            <w:r w:rsidR="0031202F"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6D335C" w:rsidP="00883AE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23.503</w:t>
            </w:r>
            <w:r w:rsidR="0031202F"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512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Машине и опрема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FE3B97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6.967</w:t>
            </w:r>
            <w:r w:rsidR="0031202F"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6D335C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6.992</w:t>
            </w:r>
            <w:r w:rsidR="0031202F"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515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Нематеријална имовина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FE3B97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</w:t>
            </w:r>
            <w:r w:rsidR="0031202F"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6D335C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575</w:t>
            </w:r>
            <w:r w:rsidR="0031202F"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</w:tr>
      <w:tr w:rsidR="0031202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540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</w:t>
            </w:r>
          </w:p>
        </w:tc>
        <w:tc>
          <w:tcPr>
            <w:tcW w:w="4663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ПРИРОДНА ИМОВИНА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3.000.000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3.000.000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541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Земљиште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3.000.000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3.000.000</w:t>
            </w:r>
          </w:p>
        </w:tc>
      </w:tr>
      <w:tr w:rsidR="0031202F" w:rsidRPr="001A7474" w:rsidTr="00906FC3">
        <w:trPr>
          <w:trHeight w:val="543"/>
        </w:trPr>
        <w:tc>
          <w:tcPr>
            <w:tcW w:w="866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600000</w:t>
            </w:r>
          </w:p>
        </w:tc>
        <w:tc>
          <w:tcPr>
            <w:tcW w:w="4663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ИЗДАЦИ ЗА ОТПЛАТУ ГЛАВНИЦЕ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540.000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0A7CA5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540.000</w:t>
            </w:r>
          </w:p>
        </w:tc>
      </w:tr>
      <w:tr w:rsidR="0031202F" w:rsidRPr="001A7474" w:rsidTr="00906FC3">
        <w:trPr>
          <w:trHeight w:val="543"/>
        </w:trPr>
        <w:tc>
          <w:tcPr>
            <w:tcW w:w="866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61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ОТПЛАТА ГЛАВНИЦЕ 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540.000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0A7CA5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540.000</w:t>
            </w:r>
          </w:p>
        </w:tc>
      </w:tr>
      <w:tr w:rsidR="0031202F" w:rsidRPr="001A7474" w:rsidTr="00906FC3">
        <w:trPr>
          <w:trHeight w:val="383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611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Отплата главнице домаћим кредиторима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540.000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540.000</w:t>
            </w:r>
          </w:p>
        </w:tc>
      </w:tr>
      <w:tr w:rsidR="0031202F" w:rsidRPr="001A7474" w:rsidTr="003A0988">
        <w:trPr>
          <w:trHeight w:val="333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4663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rPr>
                <w:rFonts w:ascii="Times New Roman" w:hAnsi="Times New Roman"/>
                <w:b/>
                <w:bCs/>
                <w:sz w:val="20"/>
                <w:szCs w:val="20"/>
                <w:lang w:val="sr-Cyrl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УКУПНИ ЈАВНИ РАСХОДИ 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CS" w:eastAsia="sr-Latn-CS"/>
              </w:rPr>
              <w:t>И ИЗДАЦИ</w:t>
            </w:r>
          </w:p>
        </w:tc>
        <w:tc>
          <w:tcPr>
            <w:tcW w:w="1620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FC514C" w:rsidP="00834D8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313.081</w:t>
            </w:r>
            <w:r w:rsidR="0031202F"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3A0988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11.874.000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FC514C" w:rsidP="006E561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324.</w:t>
            </w:r>
            <w:r w:rsidR="006E5611">
              <w:rPr>
                <w:rFonts w:ascii="Times New Roman" w:hAnsi="Times New Roman"/>
                <w:b/>
                <w:bCs/>
                <w:sz w:val="20"/>
                <w:szCs w:val="20"/>
              </w:rPr>
              <w:t>955</w:t>
            </w:r>
            <w:r w:rsidR="0031202F"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</w:tr>
    </w:tbl>
    <w:p w:rsidR="005911A9" w:rsidRDefault="005911A9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CS"/>
        </w:rPr>
      </w:pPr>
    </w:p>
    <w:p w:rsidR="00E26C7D" w:rsidRDefault="00E26C7D" w:rsidP="00E26C7D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>Члан 7.</w:t>
      </w:r>
    </w:p>
    <w:p w:rsidR="00E26C7D" w:rsidRDefault="00E26C7D" w:rsidP="00E26C7D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ab/>
        <w:t>Расходи и издаци буџета, по функционалној класификацији, утврђени су и распоређени у следећим износима:</w:t>
      </w:r>
    </w:p>
    <w:tbl>
      <w:tblPr>
        <w:tblStyle w:val="TableGrid"/>
        <w:tblW w:w="10065" w:type="dxa"/>
        <w:tblInd w:w="-459" w:type="dxa"/>
        <w:tblLook w:val="04A0" w:firstRow="1" w:lastRow="0" w:firstColumn="1" w:lastColumn="0" w:noHBand="0" w:noVBand="1"/>
      </w:tblPr>
      <w:tblGrid>
        <w:gridCol w:w="1999"/>
        <w:gridCol w:w="3866"/>
        <w:gridCol w:w="1443"/>
        <w:gridCol w:w="1313"/>
        <w:gridCol w:w="1444"/>
      </w:tblGrid>
      <w:tr w:rsidR="00934980" w:rsidRPr="00934980" w:rsidTr="0096515C">
        <w:tc>
          <w:tcPr>
            <w:tcW w:w="1999" w:type="dxa"/>
            <w:shd w:val="clear" w:color="auto" w:fill="BFBFBF" w:themeFill="background1" w:themeFillShade="BF"/>
            <w:vAlign w:val="center"/>
          </w:tcPr>
          <w:p w:rsidR="00934980" w:rsidRPr="00934980" w:rsidRDefault="00934980" w:rsidP="009349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934980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Функционална класификација</w:t>
            </w:r>
          </w:p>
        </w:tc>
        <w:tc>
          <w:tcPr>
            <w:tcW w:w="3866" w:type="dxa"/>
            <w:shd w:val="clear" w:color="auto" w:fill="BFBFBF" w:themeFill="background1" w:themeFillShade="BF"/>
            <w:vAlign w:val="center"/>
          </w:tcPr>
          <w:p w:rsidR="00934980" w:rsidRPr="00934980" w:rsidRDefault="00934980" w:rsidP="009349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934980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Функције</w:t>
            </w:r>
          </w:p>
        </w:tc>
        <w:tc>
          <w:tcPr>
            <w:tcW w:w="1443" w:type="dxa"/>
            <w:shd w:val="clear" w:color="auto" w:fill="BFBFBF" w:themeFill="background1" w:themeFillShade="BF"/>
            <w:vAlign w:val="center"/>
          </w:tcPr>
          <w:p w:rsidR="00934980" w:rsidRPr="001A7474" w:rsidRDefault="00934980" w:rsidP="00980D6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Средства из буџета</w:t>
            </w:r>
          </w:p>
        </w:tc>
        <w:tc>
          <w:tcPr>
            <w:tcW w:w="1313" w:type="dxa"/>
            <w:shd w:val="clear" w:color="auto" w:fill="BFBFBF" w:themeFill="background1" w:themeFillShade="BF"/>
            <w:vAlign w:val="center"/>
          </w:tcPr>
          <w:p w:rsidR="00934980" w:rsidRPr="001A7474" w:rsidRDefault="00934980" w:rsidP="00980D6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Остали извори средстава</w:t>
            </w:r>
          </w:p>
        </w:tc>
        <w:tc>
          <w:tcPr>
            <w:tcW w:w="1444" w:type="dxa"/>
            <w:shd w:val="clear" w:color="auto" w:fill="BFBFBF" w:themeFill="background1" w:themeFillShade="BF"/>
            <w:vAlign w:val="center"/>
          </w:tcPr>
          <w:p w:rsidR="00934980" w:rsidRPr="001A7474" w:rsidRDefault="00934980" w:rsidP="00980D6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Укупна средства</w:t>
            </w:r>
          </w:p>
        </w:tc>
      </w:tr>
      <w:tr w:rsidR="0096515C" w:rsidRPr="00E875F9" w:rsidTr="0096515C">
        <w:tc>
          <w:tcPr>
            <w:tcW w:w="1999" w:type="dxa"/>
            <w:shd w:val="clear" w:color="auto" w:fill="BFBFBF" w:themeFill="background1" w:themeFillShade="BF"/>
            <w:vAlign w:val="center"/>
          </w:tcPr>
          <w:p w:rsidR="0096515C" w:rsidRPr="00E875F9" w:rsidRDefault="0096515C" w:rsidP="0096515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3866" w:type="dxa"/>
            <w:shd w:val="clear" w:color="auto" w:fill="BFBFBF" w:themeFill="background1" w:themeFillShade="BF"/>
          </w:tcPr>
          <w:p w:rsidR="0096515C" w:rsidRPr="00E875F9" w:rsidRDefault="0096515C" w:rsidP="0096515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1443" w:type="dxa"/>
            <w:shd w:val="clear" w:color="auto" w:fill="BFBFBF" w:themeFill="background1" w:themeFillShade="BF"/>
            <w:vAlign w:val="center"/>
          </w:tcPr>
          <w:p w:rsidR="0096515C" w:rsidRPr="00E875F9" w:rsidRDefault="0096515C" w:rsidP="0096515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1313" w:type="dxa"/>
            <w:shd w:val="clear" w:color="auto" w:fill="BFBFBF" w:themeFill="background1" w:themeFillShade="BF"/>
            <w:vAlign w:val="center"/>
          </w:tcPr>
          <w:p w:rsidR="0096515C" w:rsidRPr="00E875F9" w:rsidRDefault="0096515C" w:rsidP="0096515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1444" w:type="dxa"/>
            <w:shd w:val="clear" w:color="auto" w:fill="BFBFBF" w:themeFill="background1" w:themeFillShade="BF"/>
            <w:vAlign w:val="center"/>
          </w:tcPr>
          <w:p w:rsidR="0096515C" w:rsidRPr="00E875F9" w:rsidRDefault="0096515C" w:rsidP="0096515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5</w:t>
            </w:r>
          </w:p>
        </w:tc>
      </w:tr>
      <w:tr w:rsidR="00934980" w:rsidRPr="00E875F9" w:rsidTr="0096515C">
        <w:tc>
          <w:tcPr>
            <w:tcW w:w="1999" w:type="dxa"/>
            <w:shd w:val="clear" w:color="auto" w:fill="D9D9D9" w:themeFill="background1" w:themeFillShade="D9"/>
            <w:vAlign w:val="center"/>
          </w:tcPr>
          <w:p w:rsidR="00934980" w:rsidRPr="00E875F9" w:rsidRDefault="00934980" w:rsidP="006727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000</w:t>
            </w:r>
          </w:p>
        </w:tc>
        <w:tc>
          <w:tcPr>
            <w:tcW w:w="3866" w:type="dxa"/>
            <w:shd w:val="clear" w:color="auto" w:fill="D9D9D9" w:themeFill="background1" w:themeFillShade="D9"/>
          </w:tcPr>
          <w:p w:rsidR="00934980" w:rsidRPr="00E875F9" w:rsidRDefault="00934980" w:rsidP="0067270F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СОЦИЈАЛНА ЗАШТИТА</w:t>
            </w:r>
          </w:p>
        </w:tc>
        <w:tc>
          <w:tcPr>
            <w:tcW w:w="1443" w:type="dxa"/>
            <w:shd w:val="clear" w:color="auto" w:fill="D9D9D9" w:themeFill="background1" w:themeFillShade="D9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shd w:val="clear" w:color="auto" w:fill="D9D9D9" w:themeFill="background1" w:themeFillShade="D9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shd w:val="clear" w:color="auto" w:fill="D9D9D9" w:themeFill="background1" w:themeFillShade="D9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020</w:t>
            </w:r>
          </w:p>
        </w:tc>
        <w:tc>
          <w:tcPr>
            <w:tcW w:w="3866" w:type="dxa"/>
          </w:tcPr>
          <w:p w:rsidR="0096515C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Старост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883998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1.</w:t>
            </w:r>
            <w:r w:rsidR="00883998">
              <w:rPr>
                <w:rFonts w:ascii="Times New Roman" w:hAnsi="Times New Roman"/>
                <w:sz w:val="20"/>
                <w:szCs w:val="20"/>
                <w:lang w:val="sr-Latn-C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95.000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883998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1.</w:t>
            </w:r>
            <w:r w:rsidR="00883998">
              <w:rPr>
                <w:rFonts w:ascii="Times New Roman" w:hAnsi="Times New Roman"/>
                <w:sz w:val="20"/>
                <w:szCs w:val="20"/>
                <w:lang w:val="sr-Latn-C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95.000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040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Породица и деца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2.500.000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2.500.000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070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Социјална помоћ угроженом становништву некласификована на другом месту</w:t>
            </w:r>
          </w:p>
        </w:tc>
        <w:tc>
          <w:tcPr>
            <w:tcW w:w="1443" w:type="dxa"/>
            <w:vAlign w:val="center"/>
          </w:tcPr>
          <w:p w:rsidR="0096515C" w:rsidRPr="00934980" w:rsidRDefault="00883998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900</w:t>
            </w:r>
            <w:r w:rsidR="0096515C">
              <w:rPr>
                <w:rFonts w:ascii="Times New Roman" w:hAnsi="Times New Roman"/>
                <w:sz w:val="20"/>
                <w:szCs w:val="20"/>
                <w:lang w:val="sr-Latn-CS"/>
              </w:rPr>
              <w:t>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883998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900</w:t>
            </w:r>
            <w:r w:rsidR="0096515C">
              <w:rPr>
                <w:rFonts w:ascii="Times New Roman" w:hAnsi="Times New Roman"/>
                <w:sz w:val="20"/>
                <w:szCs w:val="20"/>
                <w:lang w:val="sr-Latn-CS"/>
              </w:rPr>
              <w:t>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090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Социјална заштита некласификована на другом месту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13.220.000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13.220.000</w:t>
            </w:r>
          </w:p>
        </w:tc>
      </w:tr>
      <w:tr w:rsidR="0096515C" w:rsidRPr="00E875F9" w:rsidTr="0096515C">
        <w:tc>
          <w:tcPr>
            <w:tcW w:w="1999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6727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100</w:t>
            </w:r>
          </w:p>
        </w:tc>
        <w:tc>
          <w:tcPr>
            <w:tcW w:w="3866" w:type="dxa"/>
            <w:shd w:val="clear" w:color="auto" w:fill="D9D9D9" w:themeFill="background1" w:themeFillShade="D9"/>
          </w:tcPr>
          <w:p w:rsidR="0096515C" w:rsidRPr="00E875F9" w:rsidRDefault="0096515C" w:rsidP="0067270F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ОПШТЕ ЈАВНЕ УСЛУГЕ</w:t>
            </w:r>
          </w:p>
        </w:tc>
        <w:tc>
          <w:tcPr>
            <w:tcW w:w="144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FE3B97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111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Извршни и законодавни органи</w:t>
            </w:r>
          </w:p>
        </w:tc>
        <w:tc>
          <w:tcPr>
            <w:tcW w:w="1443" w:type="dxa"/>
            <w:vAlign w:val="center"/>
          </w:tcPr>
          <w:p w:rsidR="0096515C" w:rsidRPr="00934980" w:rsidRDefault="00883998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13.016</w:t>
            </w:r>
            <w:r w:rsidR="0096515C">
              <w:rPr>
                <w:rFonts w:ascii="Times New Roman" w:hAnsi="Times New Roman"/>
                <w:sz w:val="20"/>
                <w:szCs w:val="20"/>
                <w:lang w:val="sr-Latn-CS"/>
              </w:rPr>
              <w:t>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883998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13.016</w:t>
            </w:r>
            <w:r w:rsidR="0096515C">
              <w:rPr>
                <w:rFonts w:ascii="Times New Roman" w:hAnsi="Times New Roman"/>
                <w:sz w:val="20"/>
                <w:szCs w:val="20"/>
                <w:lang w:val="sr-Latn-CS"/>
              </w:rPr>
              <w:t>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112</w:t>
            </w:r>
          </w:p>
        </w:tc>
        <w:tc>
          <w:tcPr>
            <w:tcW w:w="3866" w:type="dxa"/>
          </w:tcPr>
          <w:p w:rsidR="0096515C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Финансијски и фискални послови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6.150.000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6.150.000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130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Опште јавне услуге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55.485.000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55.485.000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160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Опште јавне услуге некласификоване на другом месту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675.000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675.000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170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Трансакције везане за јавни дуг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580.000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580.000</w:t>
            </w:r>
          </w:p>
        </w:tc>
      </w:tr>
      <w:tr w:rsidR="0096515C" w:rsidRPr="0067270F" w:rsidTr="0096515C">
        <w:tc>
          <w:tcPr>
            <w:tcW w:w="1999" w:type="dxa"/>
            <w:shd w:val="clear" w:color="auto" w:fill="D9D9D9" w:themeFill="background1" w:themeFillShade="D9"/>
            <w:vAlign w:val="center"/>
          </w:tcPr>
          <w:p w:rsidR="0096515C" w:rsidRPr="0067270F" w:rsidRDefault="0096515C" w:rsidP="006727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67270F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200</w:t>
            </w:r>
          </w:p>
        </w:tc>
        <w:tc>
          <w:tcPr>
            <w:tcW w:w="3866" w:type="dxa"/>
            <w:shd w:val="clear" w:color="auto" w:fill="D9D9D9" w:themeFill="background1" w:themeFillShade="D9"/>
          </w:tcPr>
          <w:p w:rsidR="0096515C" w:rsidRPr="0067270F" w:rsidRDefault="0096515C" w:rsidP="0067270F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67270F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ОДБРАНА</w:t>
            </w:r>
          </w:p>
        </w:tc>
        <w:tc>
          <w:tcPr>
            <w:tcW w:w="1443" w:type="dxa"/>
            <w:shd w:val="clear" w:color="auto" w:fill="D9D9D9" w:themeFill="background1" w:themeFillShade="D9"/>
            <w:vAlign w:val="center"/>
          </w:tcPr>
          <w:p w:rsidR="0096515C" w:rsidRPr="0067270F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shd w:val="clear" w:color="auto" w:fill="D9D9D9" w:themeFill="background1" w:themeFillShade="D9"/>
            <w:vAlign w:val="center"/>
          </w:tcPr>
          <w:p w:rsidR="0096515C" w:rsidRPr="0067270F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shd w:val="clear" w:color="auto" w:fill="D9D9D9" w:themeFill="background1" w:themeFillShade="D9"/>
            <w:vAlign w:val="center"/>
          </w:tcPr>
          <w:p w:rsidR="0096515C" w:rsidRPr="0067270F" w:rsidRDefault="0096515C" w:rsidP="00FE3B97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220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Цивилна одбрана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950.000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950.000</w:t>
            </w:r>
          </w:p>
        </w:tc>
      </w:tr>
      <w:tr w:rsidR="0096515C" w:rsidRPr="00E875F9" w:rsidTr="0096515C">
        <w:tc>
          <w:tcPr>
            <w:tcW w:w="1999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6727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300</w:t>
            </w:r>
          </w:p>
        </w:tc>
        <w:tc>
          <w:tcPr>
            <w:tcW w:w="3866" w:type="dxa"/>
            <w:shd w:val="clear" w:color="auto" w:fill="D9D9D9" w:themeFill="background1" w:themeFillShade="D9"/>
          </w:tcPr>
          <w:p w:rsidR="0096515C" w:rsidRPr="00E875F9" w:rsidRDefault="0096515C" w:rsidP="0067270F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ЈАВНИ РЕД И БЕЗБЕДНОСТ</w:t>
            </w:r>
          </w:p>
        </w:tc>
        <w:tc>
          <w:tcPr>
            <w:tcW w:w="144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FE3B97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330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Судови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427.000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427.000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360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Јавни ред и безбедност некласификовани на другом месту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3.350.000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3.350.000</w:t>
            </w:r>
          </w:p>
        </w:tc>
      </w:tr>
      <w:tr w:rsidR="0096515C" w:rsidRPr="00E875F9" w:rsidTr="0096515C">
        <w:tc>
          <w:tcPr>
            <w:tcW w:w="1999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6727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400</w:t>
            </w:r>
          </w:p>
        </w:tc>
        <w:tc>
          <w:tcPr>
            <w:tcW w:w="3866" w:type="dxa"/>
            <w:shd w:val="clear" w:color="auto" w:fill="D9D9D9" w:themeFill="background1" w:themeFillShade="D9"/>
          </w:tcPr>
          <w:p w:rsidR="0096515C" w:rsidRPr="00E875F9" w:rsidRDefault="0096515C" w:rsidP="0067270F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ЕКОНОМСКИ ПОСЛОВИ</w:t>
            </w:r>
          </w:p>
        </w:tc>
        <w:tc>
          <w:tcPr>
            <w:tcW w:w="144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FE3B97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411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Општи економски и комерцијални послови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500.000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500.000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412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Општи послови по питању рада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E45DA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2.100.000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2.100.000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421</w:t>
            </w:r>
          </w:p>
        </w:tc>
        <w:tc>
          <w:tcPr>
            <w:tcW w:w="3866" w:type="dxa"/>
          </w:tcPr>
          <w:p w:rsidR="0096515C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Пољопривреда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9.650.000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9.650.000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422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Шумарство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500.000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1.350.000</w:t>
            </w:r>
          </w:p>
        </w:tc>
        <w:tc>
          <w:tcPr>
            <w:tcW w:w="1444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1.850.000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436</w:t>
            </w:r>
          </w:p>
        </w:tc>
        <w:tc>
          <w:tcPr>
            <w:tcW w:w="3866" w:type="dxa"/>
          </w:tcPr>
          <w:p w:rsidR="0096515C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Остала енергија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4.800.000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4.800.000</w:t>
            </w:r>
          </w:p>
        </w:tc>
      </w:tr>
      <w:tr w:rsidR="0096515C" w:rsidRPr="00E875F9" w:rsidTr="00FE3B97">
        <w:tc>
          <w:tcPr>
            <w:tcW w:w="1999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FE3B9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lastRenderedPageBreak/>
              <w:t>1</w:t>
            </w:r>
          </w:p>
        </w:tc>
        <w:tc>
          <w:tcPr>
            <w:tcW w:w="3866" w:type="dxa"/>
            <w:shd w:val="clear" w:color="auto" w:fill="D9D9D9" w:themeFill="background1" w:themeFillShade="D9"/>
          </w:tcPr>
          <w:p w:rsidR="0096515C" w:rsidRPr="00E875F9" w:rsidRDefault="0096515C" w:rsidP="00FE3B9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144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FE3B9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131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FE3B9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1444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FE3B9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5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451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Друмски саобраћај</w:t>
            </w:r>
          </w:p>
        </w:tc>
        <w:tc>
          <w:tcPr>
            <w:tcW w:w="1443" w:type="dxa"/>
            <w:vAlign w:val="center"/>
          </w:tcPr>
          <w:p w:rsidR="0096515C" w:rsidRPr="00934980" w:rsidRDefault="00883998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43.100</w:t>
            </w:r>
            <w:r w:rsidR="0096515C">
              <w:rPr>
                <w:rFonts w:ascii="Times New Roman" w:hAnsi="Times New Roman"/>
                <w:sz w:val="20"/>
                <w:szCs w:val="20"/>
                <w:lang w:val="sr-Latn-CS"/>
              </w:rPr>
              <w:t>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883998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43.100</w:t>
            </w:r>
            <w:r w:rsidR="0096515C">
              <w:rPr>
                <w:rFonts w:ascii="Times New Roman" w:hAnsi="Times New Roman"/>
                <w:sz w:val="20"/>
                <w:szCs w:val="20"/>
                <w:lang w:val="sr-Latn-CS"/>
              </w:rPr>
              <w:t>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473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Туризам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8.966.000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1.000.000</w:t>
            </w:r>
          </w:p>
        </w:tc>
        <w:tc>
          <w:tcPr>
            <w:tcW w:w="1444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9.966.000</w:t>
            </w:r>
          </w:p>
        </w:tc>
      </w:tr>
      <w:tr w:rsidR="0096515C" w:rsidRPr="00E875F9" w:rsidTr="0096515C">
        <w:tc>
          <w:tcPr>
            <w:tcW w:w="1999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6727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500</w:t>
            </w:r>
          </w:p>
        </w:tc>
        <w:tc>
          <w:tcPr>
            <w:tcW w:w="3866" w:type="dxa"/>
            <w:shd w:val="clear" w:color="auto" w:fill="D9D9D9" w:themeFill="background1" w:themeFillShade="D9"/>
          </w:tcPr>
          <w:p w:rsidR="0096515C" w:rsidRPr="00E875F9" w:rsidRDefault="0096515C" w:rsidP="0067270F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ЗАШТИТА ЖИВОТНЕ СРЕДИНЕ</w:t>
            </w:r>
          </w:p>
        </w:tc>
        <w:tc>
          <w:tcPr>
            <w:tcW w:w="144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510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Управљање отпадом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10.050.000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10.050.000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520</w:t>
            </w:r>
          </w:p>
        </w:tc>
        <w:tc>
          <w:tcPr>
            <w:tcW w:w="3866" w:type="dxa"/>
          </w:tcPr>
          <w:p w:rsidR="0096515C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Управљање отпадним водама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700.000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700.000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530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Смањење загађености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200.000</w:t>
            </w:r>
          </w:p>
        </w:tc>
        <w:tc>
          <w:tcPr>
            <w:tcW w:w="1444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200.000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540</w:t>
            </w:r>
          </w:p>
        </w:tc>
        <w:tc>
          <w:tcPr>
            <w:tcW w:w="3866" w:type="dxa"/>
          </w:tcPr>
          <w:p w:rsidR="0096515C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Заштита биљног и животињског света и крајолика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E45DA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6.000.000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6.000.000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560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Заштита животне средине некласификована на другом месту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E45DA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550.000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1.100.000</w:t>
            </w:r>
          </w:p>
        </w:tc>
        <w:tc>
          <w:tcPr>
            <w:tcW w:w="1444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1.650.000</w:t>
            </w:r>
          </w:p>
        </w:tc>
      </w:tr>
      <w:tr w:rsidR="0096515C" w:rsidRPr="00E875F9" w:rsidTr="0096515C">
        <w:tc>
          <w:tcPr>
            <w:tcW w:w="1999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6727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600</w:t>
            </w:r>
          </w:p>
        </w:tc>
        <w:tc>
          <w:tcPr>
            <w:tcW w:w="3866" w:type="dxa"/>
            <w:shd w:val="clear" w:color="auto" w:fill="D9D9D9" w:themeFill="background1" w:themeFillShade="D9"/>
          </w:tcPr>
          <w:p w:rsidR="0096515C" w:rsidRPr="00E875F9" w:rsidRDefault="0096515C" w:rsidP="0067270F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ПОСЛОВИ СТАНОВАЊА И ЗАЈЕДНИЦЕ</w:t>
            </w:r>
          </w:p>
        </w:tc>
        <w:tc>
          <w:tcPr>
            <w:tcW w:w="144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620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Развој заједнице</w:t>
            </w:r>
          </w:p>
        </w:tc>
        <w:tc>
          <w:tcPr>
            <w:tcW w:w="1443" w:type="dxa"/>
            <w:vAlign w:val="center"/>
          </w:tcPr>
          <w:p w:rsidR="0096515C" w:rsidRPr="00934980" w:rsidRDefault="00883998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</w:t>
            </w:r>
            <w:r w:rsidR="0096515C">
              <w:rPr>
                <w:rFonts w:ascii="Times New Roman" w:hAnsi="Times New Roman"/>
                <w:sz w:val="20"/>
                <w:szCs w:val="20"/>
                <w:lang w:val="sr-Latn-CS"/>
              </w:rPr>
              <w:t>.170.000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883998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</w:t>
            </w:r>
            <w:r w:rsidR="0096515C">
              <w:rPr>
                <w:rFonts w:ascii="Times New Roman" w:hAnsi="Times New Roman"/>
                <w:sz w:val="20"/>
                <w:szCs w:val="20"/>
                <w:lang w:val="sr-Latn-CS"/>
              </w:rPr>
              <w:t>.170.000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630</w:t>
            </w:r>
          </w:p>
        </w:tc>
        <w:tc>
          <w:tcPr>
            <w:tcW w:w="3866" w:type="dxa"/>
          </w:tcPr>
          <w:p w:rsidR="0096515C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Водоснабдевање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8.000.000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8.000.000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640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Улична расвета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8.000.000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8.000.000</w:t>
            </w:r>
          </w:p>
        </w:tc>
      </w:tr>
      <w:tr w:rsidR="0096515C" w:rsidRPr="00E875F9" w:rsidTr="0096515C">
        <w:tc>
          <w:tcPr>
            <w:tcW w:w="1999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6727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700</w:t>
            </w:r>
          </w:p>
        </w:tc>
        <w:tc>
          <w:tcPr>
            <w:tcW w:w="3866" w:type="dxa"/>
            <w:shd w:val="clear" w:color="auto" w:fill="D9D9D9" w:themeFill="background1" w:themeFillShade="D9"/>
          </w:tcPr>
          <w:p w:rsidR="0096515C" w:rsidRPr="00E875F9" w:rsidRDefault="0096515C" w:rsidP="0067270F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ЗДРАВСТВО</w:t>
            </w:r>
          </w:p>
        </w:tc>
        <w:tc>
          <w:tcPr>
            <w:tcW w:w="144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FE3B97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721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Опште медицинске услуге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500.000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500.000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740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Услуге јавног здравства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7.700.000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7.700.000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760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Здравство некласификовано на другом месту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50.000</w:t>
            </w:r>
          </w:p>
        </w:tc>
      </w:tr>
      <w:tr w:rsidR="0096515C" w:rsidRPr="00E875F9" w:rsidTr="0096515C">
        <w:tc>
          <w:tcPr>
            <w:tcW w:w="1999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6727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800</w:t>
            </w:r>
          </w:p>
        </w:tc>
        <w:tc>
          <w:tcPr>
            <w:tcW w:w="3866" w:type="dxa"/>
            <w:shd w:val="clear" w:color="auto" w:fill="D9D9D9" w:themeFill="background1" w:themeFillShade="D9"/>
          </w:tcPr>
          <w:p w:rsidR="0096515C" w:rsidRPr="00E875F9" w:rsidRDefault="0096515C" w:rsidP="0067270F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РЕКРЕАЦИЈА, СПОРТ, КУЛТУРА И ВЕРЕ</w:t>
            </w:r>
          </w:p>
        </w:tc>
        <w:tc>
          <w:tcPr>
            <w:tcW w:w="144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810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Услуге рекреације и спорта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27.922.000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27.922.000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820</w:t>
            </w:r>
          </w:p>
        </w:tc>
        <w:tc>
          <w:tcPr>
            <w:tcW w:w="3866" w:type="dxa"/>
          </w:tcPr>
          <w:p w:rsidR="0096515C" w:rsidRPr="00934980" w:rsidRDefault="0096515C" w:rsidP="006D44D6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Услуге културе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883998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="0088399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.399.000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300.000</w:t>
            </w:r>
          </w:p>
        </w:tc>
        <w:tc>
          <w:tcPr>
            <w:tcW w:w="1444" w:type="dxa"/>
            <w:vAlign w:val="center"/>
          </w:tcPr>
          <w:p w:rsidR="0096515C" w:rsidRPr="00934980" w:rsidRDefault="0096515C" w:rsidP="00883998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="0088399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.699.000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830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Услуге емитовања и штампања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1.090.000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1.090.000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840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Верске и остале услуге заједнице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883998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2.</w:t>
            </w:r>
            <w:r w:rsidR="00883998">
              <w:rPr>
                <w:rFonts w:ascii="Times New Roman" w:hAnsi="Times New Roman"/>
                <w:sz w:val="20"/>
                <w:szCs w:val="20"/>
                <w:lang w:val="sr-Latn-C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00.000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883998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2.5</w:t>
            </w:r>
            <w:r w:rsidR="0096515C">
              <w:rPr>
                <w:rFonts w:ascii="Times New Roman" w:hAnsi="Times New Roman"/>
                <w:sz w:val="20"/>
                <w:szCs w:val="20"/>
                <w:lang w:val="sr-Latn-CS"/>
              </w:rPr>
              <w:t>00.000</w:t>
            </w:r>
          </w:p>
        </w:tc>
      </w:tr>
      <w:tr w:rsidR="0096515C" w:rsidRPr="00E875F9" w:rsidTr="0096515C">
        <w:tc>
          <w:tcPr>
            <w:tcW w:w="1999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6727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900</w:t>
            </w:r>
          </w:p>
        </w:tc>
        <w:tc>
          <w:tcPr>
            <w:tcW w:w="3866" w:type="dxa"/>
            <w:shd w:val="clear" w:color="auto" w:fill="D9D9D9" w:themeFill="background1" w:themeFillShade="D9"/>
          </w:tcPr>
          <w:p w:rsidR="0096515C" w:rsidRPr="00E875F9" w:rsidRDefault="0096515C" w:rsidP="0067270F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ОБРАЗОВАЊЕ</w:t>
            </w:r>
          </w:p>
        </w:tc>
        <w:tc>
          <w:tcPr>
            <w:tcW w:w="144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D44D6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911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Предшколско образовање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24.881.000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7.924.000</w:t>
            </w:r>
          </w:p>
        </w:tc>
        <w:tc>
          <w:tcPr>
            <w:tcW w:w="1444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32.805.000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912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Основно образовање</w:t>
            </w:r>
          </w:p>
        </w:tc>
        <w:tc>
          <w:tcPr>
            <w:tcW w:w="1443" w:type="dxa"/>
            <w:vAlign w:val="center"/>
          </w:tcPr>
          <w:p w:rsidR="0096515C" w:rsidRPr="00934980" w:rsidRDefault="00122473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26.455</w:t>
            </w:r>
            <w:r w:rsidR="0096515C">
              <w:rPr>
                <w:rFonts w:ascii="Times New Roman" w:hAnsi="Times New Roman"/>
                <w:sz w:val="20"/>
                <w:szCs w:val="20"/>
                <w:lang w:val="sr-Latn-CS"/>
              </w:rPr>
              <w:t>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122473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26.455</w:t>
            </w:r>
            <w:r w:rsidR="0096515C">
              <w:rPr>
                <w:rFonts w:ascii="Times New Roman" w:hAnsi="Times New Roman"/>
                <w:sz w:val="20"/>
                <w:szCs w:val="20"/>
                <w:lang w:val="sr-Latn-CS"/>
              </w:rPr>
              <w:t>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920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Средње образовање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1.300.000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1.300.000</w:t>
            </w:r>
          </w:p>
        </w:tc>
      </w:tr>
      <w:tr w:rsidR="0096515C" w:rsidRPr="00E875F9" w:rsidTr="007D393B">
        <w:tc>
          <w:tcPr>
            <w:tcW w:w="5865" w:type="dxa"/>
            <w:gridSpan w:val="2"/>
            <w:shd w:val="clear" w:color="auto" w:fill="D9D9D9" w:themeFill="background1" w:themeFillShade="D9"/>
          </w:tcPr>
          <w:p w:rsidR="0096515C" w:rsidRPr="00E875F9" w:rsidRDefault="0096515C" w:rsidP="00E875F9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УКУПНИ ЈАВНИ РАСХОДИ И ИЗДАЦИ:</w:t>
            </w:r>
          </w:p>
        </w:tc>
        <w:tc>
          <w:tcPr>
            <w:tcW w:w="1443" w:type="dxa"/>
            <w:shd w:val="clear" w:color="auto" w:fill="D9D9D9" w:themeFill="background1" w:themeFillShade="D9"/>
            <w:vAlign w:val="center"/>
          </w:tcPr>
          <w:p w:rsidR="0096515C" w:rsidRPr="00E875F9" w:rsidRDefault="00122473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313.081</w:t>
            </w:r>
            <w:r w:rsidR="0096515C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.000</w:t>
            </w:r>
          </w:p>
        </w:tc>
        <w:tc>
          <w:tcPr>
            <w:tcW w:w="131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11.874.000</w:t>
            </w:r>
          </w:p>
        </w:tc>
        <w:tc>
          <w:tcPr>
            <w:tcW w:w="1444" w:type="dxa"/>
            <w:shd w:val="clear" w:color="auto" w:fill="D9D9D9" w:themeFill="background1" w:themeFillShade="D9"/>
            <w:vAlign w:val="center"/>
          </w:tcPr>
          <w:p w:rsidR="0096515C" w:rsidRPr="00E875F9" w:rsidRDefault="00122473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324.955</w:t>
            </w:r>
            <w:r w:rsidR="0096515C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.000</w:t>
            </w:r>
          </w:p>
        </w:tc>
      </w:tr>
    </w:tbl>
    <w:p w:rsidR="00E26C7D" w:rsidRDefault="00E26C7D" w:rsidP="00E26C7D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5911A9" w:rsidRDefault="005911A9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CS"/>
        </w:rPr>
      </w:pPr>
    </w:p>
    <w:p w:rsidR="00906FC3" w:rsidRDefault="00906FC3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CS"/>
        </w:rPr>
        <w:t xml:space="preserve">II </w:t>
      </w:r>
      <w:r>
        <w:rPr>
          <w:rFonts w:ascii="Times New Roman" w:hAnsi="Times New Roman"/>
          <w:sz w:val="24"/>
          <w:szCs w:val="24"/>
          <w:lang w:val="sr-Cyrl-CS"/>
        </w:rPr>
        <w:t>ПОСЕБАН ДЕО</w:t>
      </w:r>
    </w:p>
    <w:p w:rsidR="00906FC3" w:rsidRDefault="00906FC3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E81C35">
        <w:rPr>
          <w:rFonts w:ascii="Times New Roman" w:hAnsi="Times New Roman"/>
          <w:sz w:val="24"/>
          <w:szCs w:val="24"/>
          <w:lang w:val="sr-Latn-RS"/>
        </w:rPr>
        <w:t>8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906FC3" w:rsidRDefault="00906FC3" w:rsidP="00906FC3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Укупни расходи и издаци, у износу од </w:t>
      </w:r>
      <w:r w:rsidR="00791E15">
        <w:rPr>
          <w:rFonts w:ascii="Times New Roman" w:hAnsi="Times New Roman"/>
          <w:sz w:val="24"/>
          <w:szCs w:val="24"/>
          <w:lang w:val="sr-Latn-RS"/>
        </w:rPr>
        <w:t>324.955.000</w:t>
      </w:r>
      <w:r>
        <w:rPr>
          <w:rFonts w:ascii="Times New Roman" w:hAnsi="Times New Roman"/>
          <w:sz w:val="24"/>
          <w:szCs w:val="24"/>
          <w:lang w:val="sr-Cyrl-CS"/>
        </w:rPr>
        <w:t xml:space="preserve"> динара, финансирани из свих извора финансирања, распоређују се по корисницима и врстама издатака, и то:</w:t>
      </w:r>
    </w:p>
    <w:p w:rsidR="00906FC3" w:rsidRDefault="00906FC3">
      <w:pPr>
        <w:rPr>
          <w:rFonts w:ascii="Times New Roman" w:hAnsi="Times New Roman"/>
          <w:sz w:val="20"/>
          <w:szCs w:val="20"/>
          <w:lang w:val="sr-Cyrl-RS"/>
        </w:rPr>
      </w:pPr>
    </w:p>
    <w:p w:rsidR="005911A9" w:rsidRDefault="005911A9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5911A9" w:rsidRDefault="005911A9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7044AE" w:rsidRDefault="007044AE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BA5526" w:rsidRDefault="00BA5526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BA5526" w:rsidRDefault="00BA5526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BA5526" w:rsidRDefault="00BA5526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BA5526" w:rsidRDefault="00BA5526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7044AE" w:rsidRDefault="007044AE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906FC3" w:rsidRDefault="00906FC3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lastRenderedPageBreak/>
        <w:t>III ИЗВРШАВАЊЕ БУЏЕТА</w:t>
      </w:r>
    </w:p>
    <w:p w:rsidR="00013D35" w:rsidRDefault="00013D35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906FC3" w:rsidRDefault="00906FC3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10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906FC3" w:rsidRPr="00A958C6" w:rsidRDefault="00906FC3" w:rsidP="00906FC3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 xml:space="preserve">У складу са Законом о одређивању максималног броја запослених у </w:t>
      </w:r>
      <w:r w:rsidR="00265703">
        <w:rPr>
          <w:rFonts w:ascii="Times New Roman" w:hAnsi="Times New Roman"/>
          <w:sz w:val="24"/>
          <w:szCs w:val="24"/>
          <w:lang w:val="sr-Latn-RS"/>
        </w:rPr>
        <w:t>јавном сектору</w:t>
      </w:r>
      <w:r>
        <w:rPr>
          <w:rFonts w:ascii="Times New Roman" w:hAnsi="Times New Roman"/>
          <w:sz w:val="24"/>
          <w:szCs w:val="24"/>
          <w:lang w:val="sr-Cyrl-RS"/>
        </w:rPr>
        <w:t xml:space="preserve"> (''Службени гласник РС'', број </w:t>
      </w:r>
      <w:r w:rsidR="00265703">
        <w:rPr>
          <w:rFonts w:ascii="Times New Roman" w:hAnsi="Times New Roman"/>
          <w:sz w:val="24"/>
          <w:szCs w:val="24"/>
          <w:lang w:val="sr-Latn-RS"/>
        </w:rPr>
        <w:t>68/</w:t>
      </w:r>
      <w:r>
        <w:rPr>
          <w:rFonts w:ascii="Times New Roman" w:hAnsi="Times New Roman"/>
          <w:sz w:val="24"/>
          <w:szCs w:val="24"/>
          <w:lang w:val="sr-Cyrl-RS"/>
        </w:rPr>
        <w:t>20</w:t>
      </w:r>
      <w:r w:rsidR="00265703">
        <w:rPr>
          <w:rFonts w:ascii="Times New Roman" w:hAnsi="Times New Roman"/>
          <w:sz w:val="24"/>
          <w:szCs w:val="24"/>
          <w:lang w:val="sr-Latn-RS"/>
        </w:rPr>
        <w:t>15</w:t>
      </w:r>
      <w:r>
        <w:rPr>
          <w:rFonts w:ascii="Times New Roman" w:hAnsi="Times New Roman"/>
          <w:sz w:val="24"/>
          <w:szCs w:val="24"/>
          <w:lang w:val="sr-Cyrl-RS"/>
        </w:rPr>
        <w:t xml:space="preserve">), број запослених код корисника буџета </w:t>
      </w:r>
      <w:r w:rsidRPr="00A958C6">
        <w:rPr>
          <w:rFonts w:ascii="Times New Roman" w:hAnsi="Times New Roman"/>
          <w:sz w:val="24"/>
          <w:szCs w:val="24"/>
          <w:lang w:val="sr-Cyrl-RS"/>
        </w:rPr>
        <w:t xml:space="preserve">не може прећи максималан број запослених на неодређено и одређено време, и то: </w:t>
      </w:r>
    </w:p>
    <w:p w:rsidR="00906FC3" w:rsidRPr="00426B14" w:rsidRDefault="00426B14" w:rsidP="00906FC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26B14">
        <w:rPr>
          <w:rFonts w:ascii="Times New Roman" w:hAnsi="Times New Roman"/>
          <w:sz w:val="24"/>
          <w:szCs w:val="24"/>
          <w:lang w:val="sr-Cyrl-RS"/>
        </w:rPr>
        <w:t>33</w:t>
      </w:r>
      <w:r w:rsidR="00906FC3" w:rsidRPr="00426B14">
        <w:rPr>
          <w:rFonts w:ascii="Times New Roman" w:hAnsi="Times New Roman"/>
          <w:sz w:val="24"/>
          <w:szCs w:val="24"/>
          <w:lang w:val="sr-Cyrl-RS"/>
        </w:rPr>
        <w:t xml:space="preserve"> запослених у локалној администрацији на неодређено време;</w:t>
      </w:r>
    </w:p>
    <w:p w:rsidR="00906FC3" w:rsidRPr="00426B14" w:rsidRDefault="00426B14" w:rsidP="00906FC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26B14">
        <w:rPr>
          <w:rFonts w:ascii="Times New Roman" w:hAnsi="Times New Roman"/>
          <w:sz w:val="24"/>
          <w:szCs w:val="24"/>
          <w:lang w:val="sr-Cyrl-RS"/>
        </w:rPr>
        <w:t>12</w:t>
      </w:r>
      <w:r w:rsidR="00BE3E51" w:rsidRPr="00426B1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06FC3" w:rsidRPr="00426B14">
        <w:rPr>
          <w:rFonts w:ascii="Times New Roman" w:hAnsi="Times New Roman"/>
          <w:sz w:val="24"/>
          <w:szCs w:val="24"/>
          <w:lang w:val="sr-Cyrl-RS"/>
        </w:rPr>
        <w:t>запослених у лок</w:t>
      </w:r>
      <w:r w:rsidR="00C46DC9" w:rsidRPr="00426B14">
        <w:rPr>
          <w:rFonts w:ascii="Times New Roman" w:hAnsi="Times New Roman"/>
          <w:sz w:val="24"/>
          <w:szCs w:val="24"/>
          <w:lang w:val="sr-Latn-RS"/>
        </w:rPr>
        <w:t>ал</w:t>
      </w:r>
      <w:r w:rsidR="00906FC3" w:rsidRPr="00426B14">
        <w:rPr>
          <w:rFonts w:ascii="Times New Roman" w:hAnsi="Times New Roman"/>
          <w:sz w:val="24"/>
          <w:szCs w:val="24"/>
          <w:lang w:val="sr-Cyrl-RS"/>
        </w:rPr>
        <w:t>ној администрацији на одређено време;</w:t>
      </w:r>
    </w:p>
    <w:p w:rsidR="00906FC3" w:rsidRPr="00426B14" w:rsidRDefault="00426B14" w:rsidP="00906FC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bookmarkStart w:id="31" w:name="_GoBack"/>
      <w:bookmarkEnd w:id="31"/>
      <w:r w:rsidRPr="00426B14">
        <w:rPr>
          <w:rFonts w:ascii="Times New Roman" w:hAnsi="Times New Roman"/>
          <w:sz w:val="24"/>
          <w:szCs w:val="24"/>
          <w:lang w:val="sr-Cyrl-RS"/>
        </w:rPr>
        <w:t>21</w:t>
      </w:r>
      <w:r w:rsidR="00BE3E51" w:rsidRPr="00426B1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06FC3" w:rsidRPr="00426B14">
        <w:rPr>
          <w:rFonts w:ascii="Times New Roman" w:hAnsi="Times New Roman"/>
          <w:sz w:val="24"/>
          <w:szCs w:val="24"/>
          <w:lang w:val="sr-Cyrl-RS"/>
        </w:rPr>
        <w:t>запослених у предшколској установи на неодређено време;</w:t>
      </w:r>
    </w:p>
    <w:p w:rsidR="00906FC3" w:rsidRPr="00426B14" w:rsidRDefault="00426B14" w:rsidP="00906FC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26B14">
        <w:rPr>
          <w:rFonts w:ascii="Times New Roman" w:hAnsi="Times New Roman"/>
          <w:sz w:val="24"/>
          <w:szCs w:val="24"/>
          <w:lang w:val="sr-Cyrl-RS"/>
        </w:rPr>
        <w:t>13</w:t>
      </w:r>
      <w:r w:rsidR="00BE3E51" w:rsidRPr="00426B1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06FC3" w:rsidRPr="00426B14">
        <w:rPr>
          <w:rFonts w:ascii="Times New Roman" w:hAnsi="Times New Roman"/>
          <w:sz w:val="24"/>
          <w:szCs w:val="24"/>
          <w:lang w:val="sr-Cyrl-RS"/>
        </w:rPr>
        <w:t>запослених у предшколској установи на одређено време</w:t>
      </w:r>
      <w:r w:rsidR="00C46DC9" w:rsidRPr="00426B14">
        <w:rPr>
          <w:rFonts w:ascii="Times New Roman" w:hAnsi="Times New Roman"/>
          <w:sz w:val="24"/>
          <w:szCs w:val="24"/>
          <w:lang w:val="sr-Latn-RS"/>
        </w:rPr>
        <w:t>;</w:t>
      </w:r>
    </w:p>
    <w:p w:rsidR="00C46DC9" w:rsidRPr="00426B14" w:rsidRDefault="00426B14" w:rsidP="00906FC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26B14">
        <w:rPr>
          <w:rFonts w:ascii="Times New Roman" w:hAnsi="Times New Roman"/>
          <w:sz w:val="24"/>
          <w:szCs w:val="24"/>
          <w:lang w:val="sr-Cyrl-RS"/>
        </w:rPr>
        <w:t>6</w:t>
      </w:r>
      <w:r w:rsidR="00BE3E51" w:rsidRPr="00426B1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532BC" w:rsidRPr="00426B14">
        <w:rPr>
          <w:rFonts w:ascii="Times New Roman" w:hAnsi="Times New Roman"/>
          <w:sz w:val="24"/>
          <w:szCs w:val="24"/>
          <w:lang w:val="sr-Cyrl-RS"/>
        </w:rPr>
        <w:t>з</w:t>
      </w:r>
      <w:r w:rsidR="00C46DC9" w:rsidRPr="00426B14">
        <w:rPr>
          <w:rFonts w:ascii="Times New Roman" w:hAnsi="Times New Roman"/>
          <w:sz w:val="24"/>
          <w:szCs w:val="24"/>
          <w:lang w:val="sr-Latn-RS"/>
        </w:rPr>
        <w:t xml:space="preserve">апослених </w:t>
      </w:r>
      <w:bookmarkStart w:id="32" w:name="OLE_LINK9"/>
      <w:r w:rsidR="00C46DC9" w:rsidRPr="00426B14">
        <w:rPr>
          <w:rFonts w:ascii="Times New Roman" w:hAnsi="Times New Roman"/>
          <w:sz w:val="24"/>
          <w:szCs w:val="24"/>
          <w:lang w:val="sr-Latn-RS"/>
        </w:rPr>
        <w:t>у установи културе на неодређено време;</w:t>
      </w:r>
    </w:p>
    <w:bookmarkEnd w:id="32"/>
    <w:p w:rsidR="00C46DC9" w:rsidRPr="00426B14" w:rsidRDefault="00426B14" w:rsidP="00C46DC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26B14">
        <w:rPr>
          <w:rFonts w:ascii="Times New Roman" w:hAnsi="Times New Roman"/>
          <w:sz w:val="24"/>
          <w:szCs w:val="24"/>
          <w:lang w:val="sr-Cyrl-RS"/>
        </w:rPr>
        <w:t>1</w:t>
      </w:r>
      <w:r w:rsidR="00BE3E51" w:rsidRPr="00426B1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B36CD" w:rsidRPr="00426B14">
        <w:rPr>
          <w:rFonts w:ascii="Times New Roman" w:hAnsi="Times New Roman"/>
          <w:sz w:val="24"/>
          <w:szCs w:val="24"/>
          <w:lang w:val="sr-Latn-RS"/>
        </w:rPr>
        <w:t>з</w:t>
      </w:r>
      <w:r w:rsidR="00C46DC9" w:rsidRPr="00426B14">
        <w:rPr>
          <w:rFonts w:ascii="Times New Roman" w:hAnsi="Times New Roman"/>
          <w:sz w:val="24"/>
          <w:szCs w:val="24"/>
          <w:lang w:val="sr-Latn-RS"/>
        </w:rPr>
        <w:t>апослених у установи културе на одређено време;</w:t>
      </w:r>
    </w:p>
    <w:p w:rsidR="00C46DC9" w:rsidRPr="00426B14" w:rsidRDefault="00426B14" w:rsidP="00C46DC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bookmarkStart w:id="33" w:name="OLE_LINK10"/>
      <w:bookmarkStart w:id="34" w:name="OLE_LINK11"/>
      <w:r w:rsidRPr="00426B14">
        <w:rPr>
          <w:rFonts w:ascii="Times New Roman" w:hAnsi="Times New Roman"/>
          <w:sz w:val="24"/>
          <w:szCs w:val="24"/>
          <w:lang w:val="sr-Cyrl-RS"/>
        </w:rPr>
        <w:t>6</w:t>
      </w:r>
      <w:r w:rsidR="00BE3E51" w:rsidRPr="00426B1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B36CD" w:rsidRPr="00426B14">
        <w:rPr>
          <w:rFonts w:ascii="Times New Roman" w:hAnsi="Times New Roman"/>
          <w:sz w:val="24"/>
          <w:szCs w:val="24"/>
          <w:lang w:val="sr-Latn-RS"/>
        </w:rPr>
        <w:t>з</w:t>
      </w:r>
      <w:r w:rsidR="00C46DC9" w:rsidRPr="00426B14">
        <w:rPr>
          <w:rFonts w:ascii="Times New Roman" w:hAnsi="Times New Roman"/>
          <w:sz w:val="24"/>
          <w:szCs w:val="24"/>
          <w:lang w:val="sr-Latn-RS"/>
        </w:rPr>
        <w:t>апослених у установи физичке културе на неодређено време;</w:t>
      </w:r>
    </w:p>
    <w:bookmarkEnd w:id="33"/>
    <w:bookmarkEnd w:id="34"/>
    <w:p w:rsidR="00C46DC9" w:rsidRPr="00426B14" w:rsidRDefault="00426B14" w:rsidP="00C46DC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26B14">
        <w:rPr>
          <w:rFonts w:ascii="Times New Roman" w:hAnsi="Times New Roman"/>
          <w:sz w:val="24"/>
          <w:szCs w:val="24"/>
          <w:lang w:val="sr-Cyrl-RS"/>
        </w:rPr>
        <w:t>1</w:t>
      </w:r>
      <w:r w:rsidR="00BE3E51" w:rsidRPr="00426B1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B36CD" w:rsidRPr="00426B14">
        <w:rPr>
          <w:rFonts w:ascii="Times New Roman" w:hAnsi="Times New Roman"/>
          <w:sz w:val="24"/>
          <w:szCs w:val="24"/>
          <w:lang w:val="sr-Latn-RS"/>
        </w:rPr>
        <w:t>з</w:t>
      </w:r>
      <w:r w:rsidR="00C46DC9" w:rsidRPr="00426B14">
        <w:rPr>
          <w:rFonts w:ascii="Times New Roman" w:hAnsi="Times New Roman"/>
          <w:sz w:val="24"/>
          <w:szCs w:val="24"/>
          <w:lang w:val="sr-Latn-RS"/>
        </w:rPr>
        <w:t>апослених у установи физичке културе на одређено време;</w:t>
      </w:r>
    </w:p>
    <w:p w:rsidR="00C46DC9" w:rsidRPr="007822AB" w:rsidRDefault="007822AB" w:rsidP="00C46DC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bookmarkStart w:id="35" w:name="OLE_LINK12"/>
      <w:bookmarkStart w:id="36" w:name="OLE_LINK13"/>
      <w:r w:rsidRPr="007822AB">
        <w:rPr>
          <w:rFonts w:ascii="Times New Roman" w:hAnsi="Times New Roman"/>
          <w:sz w:val="24"/>
          <w:szCs w:val="24"/>
          <w:lang w:val="sr-Cyrl-RS"/>
        </w:rPr>
        <w:t>2</w:t>
      </w:r>
      <w:r w:rsidR="00BE3E51" w:rsidRPr="007822A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B36CD" w:rsidRPr="007822AB">
        <w:rPr>
          <w:rFonts w:ascii="Times New Roman" w:hAnsi="Times New Roman"/>
          <w:sz w:val="24"/>
          <w:szCs w:val="24"/>
          <w:lang w:val="sr-Latn-RS"/>
        </w:rPr>
        <w:t>з</w:t>
      </w:r>
      <w:r w:rsidR="00C46DC9" w:rsidRPr="007822AB">
        <w:rPr>
          <w:rFonts w:ascii="Times New Roman" w:hAnsi="Times New Roman"/>
          <w:sz w:val="24"/>
          <w:szCs w:val="24"/>
          <w:lang w:val="sr-Latn-RS"/>
        </w:rPr>
        <w:t>апослених у туристичкој организацији на неодређено време;</w:t>
      </w:r>
    </w:p>
    <w:bookmarkEnd w:id="35"/>
    <w:bookmarkEnd w:id="36"/>
    <w:p w:rsidR="00C46DC9" w:rsidRPr="007822AB" w:rsidRDefault="007822AB" w:rsidP="00C46DC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822AB">
        <w:rPr>
          <w:rFonts w:ascii="Times New Roman" w:hAnsi="Times New Roman"/>
          <w:sz w:val="24"/>
          <w:szCs w:val="24"/>
          <w:lang w:val="sr-Cyrl-RS"/>
        </w:rPr>
        <w:t>1</w:t>
      </w:r>
      <w:r w:rsidR="00BE3E51" w:rsidRPr="007822A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B36CD" w:rsidRPr="007822AB">
        <w:rPr>
          <w:rFonts w:ascii="Times New Roman" w:hAnsi="Times New Roman"/>
          <w:sz w:val="24"/>
          <w:szCs w:val="24"/>
          <w:lang w:val="sr-Latn-RS"/>
        </w:rPr>
        <w:t>з</w:t>
      </w:r>
      <w:r w:rsidR="00C46DC9" w:rsidRPr="007822AB">
        <w:rPr>
          <w:rFonts w:ascii="Times New Roman" w:hAnsi="Times New Roman"/>
          <w:sz w:val="24"/>
          <w:szCs w:val="24"/>
          <w:lang w:val="sr-Latn-RS"/>
        </w:rPr>
        <w:t>апослених у туристичкој организацији на одређено време;</w:t>
      </w:r>
    </w:p>
    <w:p w:rsidR="00906FC3" w:rsidRDefault="00906FC3" w:rsidP="00906FC3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 w:rsidRPr="00866169">
        <w:rPr>
          <w:rFonts w:ascii="Times New Roman" w:hAnsi="Times New Roman"/>
          <w:sz w:val="24"/>
          <w:szCs w:val="24"/>
          <w:lang w:val="sr-Cyrl-RS"/>
        </w:rPr>
        <w:t>У овој одлуци о буџету средства за плате се обезбеђују за број запослених из става</w:t>
      </w:r>
      <w:r>
        <w:rPr>
          <w:rFonts w:ascii="Times New Roman" w:hAnsi="Times New Roman"/>
          <w:sz w:val="24"/>
          <w:szCs w:val="24"/>
          <w:lang w:val="sr-Cyrl-RS"/>
        </w:rPr>
        <w:t xml:space="preserve"> 1. </w:t>
      </w:r>
      <w:r w:rsidRPr="00866169">
        <w:rPr>
          <w:rFonts w:ascii="Times New Roman" w:hAnsi="Times New Roman"/>
          <w:sz w:val="24"/>
          <w:szCs w:val="24"/>
          <w:lang w:val="sr-Cyrl-RS"/>
        </w:rPr>
        <w:t>овог члана.</w:t>
      </w:r>
    </w:p>
    <w:p w:rsidR="008163FD" w:rsidRDefault="00DC08D5" w:rsidP="00DC08D5">
      <w:pPr>
        <w:spacing w:line="240" w:lineRule="auto"/>
        <w:ind w:firstLine="360"/>
        <w:jc w:val="center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11</w:t>
      </w:r>
      <w:r>
        <w:rPr>
          <w:rFonts w:ascii="Times New Roman" w:hAnsi="Times New Roman"/>
          <w:sz w:val="24"/>
          <w:szCs w:val="24"/>
          <w:lang w:val="sr-Latn-RS"/>
        </w:rPr>
        <w:t>.</w:t>
      </w:r>
    </w:p>
    <w:p w:rsidR="008163FD" w:rsidRDefault="008163FD" w:rsidP="00906FC3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ab/>
        <w:t>У складу са чланом 5. Став 1. Закона о привременом уређивању основица за обрачун и исплату плата, односно зарада и других сталних примања код корисника јавних средстава (’’Службени гласник РС’’, број 116/2014), основица за обрачун и исплату плата код корисника јавних средстава, утврђена законом, другим прописом или другим општим или појединачним актом, који је у примени на дан доношења овог закона, умањује се за 10%.</w:t>
      </w:r>
    </w:p>
    <w:p w:rsidR="008163FD" w:rsidRPr="008163FD" w:rsidRDefault="008163FD" w:rsidP="00906FC3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ab/>
      </w:r>
      <w:r w:rsidR="0032560C">
        <w:rPr>
          <w:rFonts w:ascii="Times New Roman" w:hAnsi="Times New Roman"/>
          <w:sz w:val="24"/>
          <w:szCs w:val="24"/>
          <w:lang w:val="sr-Cyrl-RS"/>
        </w:rPr>
        <w:t>Износ у</w:t>
      </w:r>
      <w:r>
        <w:rPr>
          <w:rFonts w:ascii="Times New Roman" w:hAnsi="Times New Roman"/>
          <w:sz w:val="24"/>
          <w:szCs w:val="24"/>
          <w:lang w:val="sr-Latn-RS"/>
        </w:rPr>
        <w:t>мањењ</w:t>
      </w:r>
      <w:r w:rsidR="0032560C"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  <w:lang w:val="sr-Latn-RS"/>
        </w:rPr>
        <w:t xml:space="preserve"> од 10% за кориснике буџета општине Осечина чије се плате финансирају из тог буџета</w:t>
      </w:r>
      <w:r w:rsidR="00AD01DE">
        <w:rPr>
          <w:rFonts w:ascii="Times New Roman" w:hAnsi="Times New Roman"/>
          <w:sz w:val="24"/>
          <w:szCs w:val="24"/>
          <w:lang w:val="sr-Cyrl-RS"/>
        </w:rPr>
        <w:t xml:space="preserve"> (извор 01)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32560C">
        <w:rPr>
          <w:rFonts w:ascii="Times New Roman" w:hAnsi="Times New Roman"/>
          <w:sz w:val="24"/>
          <w:szCs w:val="24"/>
          <w:lang w:val="sr-Cyrl-RS"/>
        </w:rPr>
        <w:t>је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32560C">
        <w:rPr>
          <w:rFonts w:ascii="Times New Roman" w:hAnsi="Times New Roman"/>
          <w:sz w:val="24"/>
          <w:szCs w:val="24"/>
          <w:lang w:val="sr-Cyrl-RS"/>
        </w:rPr>
        <w:t>6.</w:t>
      </w:r>
      <w:r w:rsidR="00D058BD">
        <w:rPr>
          <w:rFonts w:ascii="Times New Roman" w:hAnsi="Times New Roman"/>
          <w:sz w:val="24"/>
          <w:szCs w:val="24"/>
          <w:lang w:val="sr-Cyrl-RS"/>
        </w:rPr>
        <w:t>942.000</w:t>
      </w:r>
      <w:r>
        <w:rPr>
          <w:rFonts w:ascii="Times New Roman" w:hAnsi="Times New Roman"/>
          <w:sz w:val="24"/>
          <w:szCs w:val="24"/>
          <w:lang w:val="sr-Latn-RS"/>
        </w:rPr>
        <w:t xml:space="preserve"> динара, </w:t>
      </w:r>
      <w:r w:rsidR="00D058BD">
        <w:rPr>
          <w:rFonts w:ascii="Times New Roman" w:hAnsi="Times New Roman"/>
          <w:sz w:val="24"/>
          <w:szCs w:val="24"/>
          <w:lang w:val="sr-Cyrl-RS"/>
        </w:rPr>
        <w:t>али</w:t>
      </w:r>
      <w:r>
        <w:rPr>
          <w:rFonts w:ascii="Times New Roman" w:hAnsi="Times New Roman"/>
          <w:sz w:val="24"/>
          <w:szCs w:val="24"/>
          <w:lang w:val="sr-Latn-RS"/>
        </w:rPr>
        <w:t xml:space="preserve"> су плате за </w:t>
      </w:r>
      <w:r w:rsidR="00390AB0">
        <w:rPr>
          <w:rFonts w:ascii="Times New Roman" w:hAnsi="Times New Roman"/>
          <w:sz w:val="24"/>
          <w:szCs w:val="24"/>
          <w:lang w:val="sr-Latn-RS"/>
        </w:rPr>
        <w:t>20</w:t>
      </w:r>
      <w:r>
        <w:rPr>
          <w:rFonts w:ascii="Times New Roman" w:hAnsi="Times New Roman"/>
          <w:sz w:val="24"/>
          <w:szCs w:val="24"/>
          <w:lang w:val="sr-Latn-RS"/>
        </w:rPr>
        <w:t xml:space="preserve"> запослених на нивоу од 25.000,00 динара, </w:t>
      </w:r>
      <w:r w:rsidR="00DC08D5">
        <w:rPr>
          <w:rFonts w:ascii="Times New Roman" w:hAnsi="Times New Roman"/>
          <w:sz w:val="24"/>
          <w:szCs w:val="24"/>
          <w:lang w:val="sr-Latn-RS"/>
        </w:rPr>
        <w:t xml:space="preserve">те се </w:t>
      </w:r>
      <w:r w:rsidR="00D058BD">
        <w:rPr>
          <w:rFonts w:ascii="Times New Roman" w:hAnsi="Times New Roman"/>
          <w:sz w:val="24"/>
          <w:szCs w:val="24"/>
          <w:lang w:val="sr-Cyrl-RS"/>
        </w:rPr>
        <w:t xml:space="preserve">маса средстава за плате није могла умањити по наведеном основу за </w:t>
      </w:r>
      <w:r w:rsidR="00DC08D5">
        <w:rPr>
          <w:rFonts w:ascii="Times New Roman" w:hAnsi="Times New Roman"/>
          <w:sz w:val="24"/>
          <w:szCs w:val="24"/>
          <w:lang w:val="sr-Latn-RS"/>
        </w:rPr>
        <w:t xml:space="preserve">средства у износу од </w:t>
      </w:r>
      <w:r w:rsidR="00D058BD">
        <w:rPr>
          <w:rFonts w:ascii="Times New Roman" w:hAnsi="Times New Roman"/>
          <w:sz w:val="24"/>
          <w:szCs w:val="24"/>
          <w:lang w:val="sr-Cyrl-RS"/>
        </w:rPr>
        <w:t>901.000</w:t>
      </w:r>
      <w:r w:rsidR="00DC08D5">
        <w:rPr>
          <w:rFonts w:ascii="Times New Roman" w:hAnsi="Times New Roman"/>
          <w:sz w:val="24"/>
          <w:szCs w:val="24"/>
          <w:lang w:val="sr-Latn-RS"/>
        </w:rPr>
        <w:t xml:space="preserve"> динара</w:t>
      </w:r>
      <w:r w:rsidR="00D058BD">
        <w:rPr>
          <w:rFonts w:ascii="Times New Roman" w:hAnsi="Times New Roman"/>
          <w:sz w:val="24"/>
          <w:szCs w:val="24"/>
          <w:lang w:val="sr-Cyrl-RS"/>
        </w:rPr>
        <w:t>, тако да је износ умањења 6.041.000 динара</w:t>
      </w:r>
      <w:r w:rsidR="00DC08D5">
        <w:rPr>
          <w:rFonts w:ascii="Times New Roman" w:hAnsi="Times New Roman"/>
          <w:sz w:val="24"/>
          <w:szCs w:val="24"/>
          <w:lang w:val="sr-Latn-RS"/>
        </w:rPr>
        <w:t>.</w:t>
      </w:r>
    </w:p>
    <w:p w:rsidR="00F56237" w:rsidRPr="00866169" w:rsidRDefault="00F56237" w:rsidP="00F56237">
      <w:pPr>
        <w:pStyle w:val="ListParagraph"/>
        <w:spacing w:line="240" w:lineRule="auto"/>
        <w:ind w:left="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12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F56237" w:rsidRDefault="00F56237" w:rsidP="00F56237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За извршавање ове Одлуке одговоран је Председник општине.</w:t>
      </w:r>
    </w:p>
    <w:p w:rsidR="00906FC3" w:rsidRDefault="00F56237" w:rsidP="00F56237">
      <w:pPr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Наредбодавац за извршење буџета је Председник општине.</w:t>
      </w:r>
    </w:p>
    <w:p w:rsidR="00DC08D5" w:rsidRDefault="00F56237" w:rsidP="00DC08D5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13</w:t>
      </w:r>
      <w:r w:rsidR="00DC08D5">
        <w:rPr>
          <w:rFonts w:ascii="Times New Roman" w:hAnsi="Times New Roman"/>
          <w:sz w:val="24"/>
          <w:szCs w:val="24"/>
          <w:lang w:val="sr-Latn-RS"/>
        </w:rPr>
        <w:t xml:space="preserve">. </w:t>
      </w:r>
    </w:p>
    <w:p w:rsidR="00F56237" w:rsidRDefault="00F56237" w:rsidP="00DC08D5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Наредбодавац директних и индиректних корисника буџетских средстава је функционер (руководилац), односно лице које је одговорно за управљање средствима, преузимање обавеза, издавање налога за плаћање који се извршавају из средстава органа, као и за издавање налога за уплату средстава која припадају буџету.</w:t>
      </w:r>
    </w:p>
    <w:p w:rsidR="00F56237" w:rsidRDefault="00F56237" w:rsidP="00F56237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14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CD2CF5" w:rsidRDefault="00F56237" w:rsidP="005911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Орган управе надлежан за финансије обавезан је да редовно прати извршење</w:t>
      </w:r>
    </w:p>
    <w:p w:rsidR="005911A9" w:rsidRPr="005911A9" w:rsidRDefault="005911A9" w:rsidP="005911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lastRenderedPageBreak/>
        <w:t>б</w:t>
      </w:r>
      <w:r w:rsidR="00F56237">
        <w:rPr>
          <w:rFonts w:ascii="Times New Roman" w:hAnsi="Times New Roman"/>
          <w:sz w:val="24"/>
          <w:szCs w:val="24"/>
          <w:lang w:val="sr-Cyrl-RS"/>
        </w:rPr>
        <w:t>уџета и најмање два пута годишње информише Председника општине (Општинско веће), а обавезно у року од пет</w:t>
      </w:r>
      <w:r w:rsidR="00F56237">
        <w:rPr>
          <w:rFonts w:ascii="Times New Roman" w:hAnsi="Times New Roman"/>
          <w:sz w:val="24"/>
          <w:szCs w:val="24"/>
          <w:lang w:val="sr-Cyrl-CS"/>
        </w:rPr>
        <w:t>на</w:t>
      </w:r>
      <w:r w:rsidR="00F56237">
        <w:rPr>
          <w:rFonts w:ascii="Times New Roman" w:hAnsi="Times New Roman"/>
          <w:sz w:val="24"/>
          <w:szCs w:val="24"/>
          <w:lang w:val="sr-Cyrl-RS"/>
        </w:rPr>
        <w:t>ест дана по истеку шестомесечног, односно деветомесечног периода.</w:t>
      </w:r>
    </w:p>
    <w:p w:rsidR="005911A9" w:rsidRPr="005911A9" w:rsidRDefault="00F56237" w:rsidP="005911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У року од петнаест дана по подношењу извештаја из става 1. овог члана, Општинско веће усваја и доставља извештај Скупштини општине.</w:t>
      </w:r>
    </w:p>
    <w:p w:rsidR="00F56237" w:rsidRDefault="00F56237" w:rsidP="005911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Извештај садржи и одступања између усвојеног буџета и извршења и образложење великих одступања.</w:t>
      </w:r>
    </w:p>
    <w:p w:rsidR="005911A9" w:rsidRDefault="005911A9" w:rsidP="005911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F56237" w:rsidRDefault="00F56237" w:rsidP="00F56237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15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F56237" w:rsidRDefault="00F56237" w:rsidP="00F56237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Одлуку о промени апропријације</w:t>
      </w:r>
      <w:r w:rsidR="00EB36CD">
        <w:rPr>
          <w:rFonts w:ascii="Times New Roman" w:hAnsi="Times New Roman"/>
          <w:sz w:val="24"/>
          <w:szCs w:val="24"/>
          <w:lang w:val="sr-Latn-RS"/>
        </w:rPr>
        <w:t xml:space="preserve"> из општих прихода буџета и преносу апропријације </w:t>
      </w:r>
      <w:r w:rsidR="00EB36CD">
        <w:rPr>
          <w:rFonts w:ascii="Times New Roman" w:hAnsi="Times New Roman"/>
          <w:sz w:val="24"/>
          <w:szCs w:val="24"/>
          <w:lang w:val="sr-Cyrl-RS"/>
        </w:rPr>
        <w:t>у текућу буџетску резерву</w:t>
      </w:r>
      <w:r>
        <w:rPr>
          <w:rFonts w:ascii="Times New Roman" w:hAnsi="Times New Roman"/>
          <w:sz w:val="24"/>
          <w:szCs w:val="24"/>
          <w:lang w:val="sr-Cyrl-RS"/>
        </w:rPr>
        <w:t xml:space="preserve">, у складу са чланом 61. Закона о буџетском систему, доноси </w:t>
      </w:r>
      <w:r w:rsidR="005B3D17">
        <w:rPr>
          <w:rFonts w:ascii="Times New Roman" w:hAnsi="Times New Roman"/>
          <w:sz w:val="24"/>
          <w:szCs w:val="24"/>
          <w:lang w:val="sr-Latn-RS"/>
        </w:rPr>
        <w:t>Општинско веће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F56237" w:rsidRPr="00133DEF" w:rsidRDefault="00F56237" w:rsidP="00F56237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16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5911A9" w:rsidRDefault="00F56237" w:rsidP="00F56237">
      <w:pPr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  <w:lang w:val="ru-RU"/>
        </w:rPr>
        <w:t>ешење</w:t>
      </w:r>
      <w:r w:rsidRPr="00133DEF">
        <w:rPr>
          <w:rFonts w:ascii="Times New Roman" w:hAnsi="Times New Roman"/>
          <w:sz w:val="24"/>
          <w:szCs w:val="24"/>
          <w:lang w:val="ru-RU"/>
        </w:rPr>
        <w:t xml:space="preserve"> о </w:t>
      </w:r>
      <w:r>
        <w:rPr>
          <w:rFonts w:ascii="Times New Roman" w:hAnsi="Times New Roman"/>
          <w:sz w:val="24"/>
          <w:szCs w:val="24"/>
          <w:lang w:val="ru-RU"/>
        </w:rPr>
        <w:t>употреби</w:t>
      </w:r>
      <w:r w:rsidRPr="00133DE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B3D17">
        <w:rPr>
          <w:rFonts w:ascii="Times New Roman" w:hAnsi="Times New Roman"/>
          <w:sz w:val="24"/>
          <w:szCs w:val="24"/>
          <w:lang w:val="sr-Latn-RS"/>
        </w:rPr>
        <w:t>текуће и</w:t>
      </w:r>
      <w:r w:rsidRPr="00133DEF">
        <w:rPr>
          <w:rFonts w:ascii="Times New Roman" w:hAnsi="Times New Roman"/>
          <w:sz w:val="24"/>
          <w:szCs w:val="24"/>
          <w:lang w:val="ru-RU"/>
        </w:rPr>
        <w:t xml:space="preserve"> сталне </w:t>
      </w:r>
      <w:r>
        <w:rPr>
          <w:rFonts w:ascii="Times New Roman" w:hAnsi="Times New Roman"/>
          <w:sz w:val="24"/>
          <w:szCs w:val="24"/>
          <w:lang w:val="ru-RU"/>
        </w:rPr>
        <w:t>буџетске резерве,</w:t>
      </w:r>
      <w:r w:rsidRPr="00133DE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B3D17">
        <w:rPr>
          <w:rFonts w:ascii="Times New Roman" w:hAnsi="Times New Roman"/>
          <w:sz w:val="24"/>
          <w:szCs w:val="24"/>
          <w:lang w:val="sr-Latn-RS"/>
        </w:rPr>
        <w:t>на предлог органа управе надлежног за финансије</w:t>
      </w:r>
      <w:r>
        <w:rPr>
          <w:rFonts w:ascii="Times New Roman" w:hAnsi="Times New Roman"/>
          <w:sz w:val="24"/>
          <w:szCs w:val="24"/>
          <w:lang w:val="ru-RU"/>
        </w:rPr>
        <w:t>, доноси Општинско веће</w:t>
      </w:r>
      <w:r w:rsidRPr="00133DEF">
        <w:rPr>
          <w:rFonts w:ascii="Times New Roman" w:hAnsi="Times New Roman"/>
          <w:sz w:val="24"/>
          <w:szCs w:val="24"/>
          <w:lang w:val="ru-RU"/>
        </w:rPr>
        <w:t>.</w:t>
      </w:r>
    </w:p>
    <w:p w:rsidR="00F56237" w:rsidRDefault="00F56237" w:rsidP="00F56237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17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F56237" w:rsidRDefault="00F56237" w:rsidP="00F56237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Одлуку о отварању буџетског фонда, у складу са чланом 64. Закона о буџетском систему, доноси Општинско веће.</w:t>
      </w:r>
    </w:p>
    <w:p w:rsidR="005B3D17" w:rsidRDefault="005B3D17" w:rsidP="005B3D17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18</w:t>
      </w:r>
      <w:r>
        <w:rPr>
          <w:rFonts w:ascii="Times New Roman" w:hAnsi="Times New Roman"/>
          <w:sz w:val="24"/>
          <w:szCs w:val="24"/>
          <w:lang w:val="sr-Latn-RS"/>
        </w:rPr>
        <w:t>.</w:t>
      </w:r>
    </w:p>
    <w:p w:rsidR="005B3D17" w:rsidRDefault="005B3D17" w:rsidP="005B3D17">
      <w:pPr>
        <w:spacing w:line="240" w:lineRule="auto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ab/>
        <w:t>Општинско веће одговорно је за спровођење фискалне политике и управљање јавном имовином, приходима и примањима и расходима и издацима на начин који је у складу са Законом о буџетском систему.</w:t>
      </w:r>
    </w:p>
    <w:p w:rsidR="006F2858" w:rsidRDefault="006F2858" w:rsidP="006F2858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19</w:t>
      </w:r>
      <w:r>
        <w:rPr>
          <w:rFonts w:ascii="Times New Roman" w:hAnsi="Times New Roman"/>
          <w:sz w:val="24"/>
          <w:szCs w:val="24"/>
          <w:lang w:val="sr-Latn-RS"/>
        </w:rPr>
        <w:t>.</w:t>
      </w:r>
    </w:p>
    <w:p w:rsidR="005B3D17" w:rsidRPr="005B3D17" w:rsidRDefault="005B3D17" w:rsidP="005B3D17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ab/>
        <w:t>Овлашћује се пресдедник општине да, у складу са чланом 27ж Закона о буџетском систему, може поднети захтев министарству надлежном за послове финансија за одобрење фискалног дефицита изнад утврђеног дефицита од 10%, уколико је резултат реализације јавних инвестиција.</w:t>
      </w:r>
    </w:p>
    <w:p w:rsidR="00F56237" w:rsidRDefault="00F56237" w:rsidP="00F56237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20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F56237" w:rsidRDefault="00F56237" w:rsidP="00F56237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Новчана средства буџета општине, директних и индиректних корисника средст</w:t>
      </w:r>
      <w:r w:rsidR="006F2858">
        <w:rPr>
          <w:rFonts w:ascii="Times New Roman" w:hAnsi="Times New Roman"/>
          <w:sz w:val="24"/>
          <w:szCs w:val="24"/>
          <w:lang w:val="sr-Latn-RS"/>
        </w:rPr>
        <w:t>а</w:t>
      </w:r>
      <w:r>
        <w:rPr>
          <w:rFonts w:ascii="Times New Roman" w:hAnsi="Times New Roman"/>
          <w:sz w:val="24"/>
          <w:szCs w:val="24"/>
          <w:lang w:val="sr-Cyrl-RS"/>
        </w:rPr>
        <w:t xml:space="preserve">ва </w:t>
      </w:r>
      <w:r w:rsidR="00DA4DA1">
        <w:rPr>
          <w:rFonts w:ascii="Times New Roman" w:hAnsi="Times New Roman"/>
          <w:sz w:val="24"/>
          <w:szCs w:val="24"/>
          <w:lang w:val="sr-Latn-RS"/>
        </w:rPr>
        <w:t xml:space="preserve">тог </w:t>
      </w:r>
      <w:r>
        <w:rPr>
          <w:rFonts w:ascii="Times New Roman" w:hAnsi="Times New Roman"/>
          <w:sz w:val="24"/>
          <w:szCs w:val="24"/>
          <w:lang w:val="sr-Cyrl-RS"/>
        </w:rPr>
        <w:t>буџета, као и других корисника јавних средстава који су укључени у консолидовани рачун трезора општине, воде се и депонују на консолидованом рачуну трезора.</w:t>
      </w:r>
    </w:p>
    <w:p w:rsidR="00F56237" w:rsidRDefault="00AD231B" w:rsidP="00AD231B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21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AD231B" w:rsidRDefault="00AD231B" w:rsidP="00AD231B">
      <w:p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>Распоред и коришћење средстава вршиће се у 201</w:t>
      </w:r>
      <w:r w:rsidR="006F2858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ru-RU"/>
        </w:rPr>
        <w:t>. години по посебном акту (решењу) који доноси Председник општине, односно Општинско веће, у оквиру следећих раздела:</w:t>
      </w:r>
    </w:p>
    <w:p w:rsidR="00AD231B" w:rsidRPr="00F06EE6" w:rsidRDefault="00AD231B" w:rsidP="00AD231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06EE6">
        <w:rPr>
          <w:rFonts w:ascii="Times New Roman" w:hAnsi="Times New Roman"/>
          <w:sz w:val="24"/>
          <w:szCs w:val="24"/>
          <w:lang w:val="ru-RU"/>
        </w:rPr>
        <w:t xml:space="preserve">Раздео 1 – глава 1.10 Скупштина општине, позиција </w:t>
      </w:r>
      <w:r w:rsidR="002D47DD" w:rsidRPr="00BA5526">
        <w:rPr>
          <w:rFonts w:ascii="Times New Roman" w:hAnsi="Times New Roman"/>
          <w:sz w:val="24"/>
          <w:szCs w:val="24"/>
          <w:lang w:val="sr-Latn-RS"/>
        </w:rPr>
        <w:t>10</w:t>
      </w:r>
      <w:r w:rsidRPr="00F06EE6">
        <w:rPr>
          <w:rFonts w:ascii="Times New Roman" w:hAnsi="Times New Roman"/>
          <w:sz w:val="24"/>
          <w:szCs w:val="24"/>
          <w:lang w:val="ru-RU"/>
        </w:rPr>
        <w:t>, економска класификација 481 – Политичке партије,</w:t>
      </w:r>
    </w:p>
    <w:p w:rsidR="00501848" w:rsidRPr="00BA5526" w:rsidRDefault="00501848" w:rsidP="00AD231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A5526">
        <w:rPr>
          <w:rFonts w:ascii="Times New Roman" w:hAnsi="Times New Roman"/>
          <w:sz w:val="24"/>
          <w:szCs w:val="24"/>
          <w:lang w:val="ru-RU"/>
        </w:rPr>
        <w:t xml:space="preserve">Раздео 3 – глава 3.10 Општинска управа, позиција </w:t>
      </w:r>
      <w:r w:rsidR="00BA5526" w:rsidRPr="00BA5526">
        <w:rPr>
          <w:rFonts w:ascii="Times New Roman" w:hAnsi="Times New Roman"/>
          <w:sz w:val="24"/>
          <w:szCs w:val="24"/>
          <w:lang w:val="sr-Latn-RS"/>
        </w:rPr>
        <w:t>71</w:t>
      </w:r>
      <w:r w:rsidRPr="00BA5526">
        <w:rPr>
          <w:rFonts w:ascii="Times New Roman" w:hAnsi="Times New Roman"/>
          <w:sz w:val="24"/>
          <w:szCs w:val="24"/>
          <w:lang w:val="ru-RU"/>
        </w:rPr>
        <w:t>, економска класификација 481 Дотације невладиним организацијама,</w:t>
      </w:r>
    </w:p>
    <w:p w:rsidR="00501848" w:rsidRPr="00C80C8F" w:rsidRDefault="00501848" w:rsidP="00AD231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bookmarkStart w:id="37" w:name="OLE_LINK17"/>
      <w:bookmarkStart w:id="38" w:name="OLE_LINK18"/>
      <w:r w:rsidRPr="00BA5526">
        <w:rPr>
          <w:rFonts w:ascii="Times New Roman" w:hAnsi="Times New Roman"/>
          <w:sz w:val="24"/>
          <w:szCs w:val="24"/>
          <w:lang w:val="ru-RU"/>
        </w:rPr>
        <w:lastRenderedPageBreak/>
        <w:t xml:space="preserve">Раздео 3 – глава 3.10 Општинска управа, позиција </w:t>
      </w:r>
      <w:r w:rsidR="00BA5526" w:rsidRPr="00BA5526">
        <w:rPr>
          <w:rFonts w:ascii="Times New Roman" w:hAnsi="Times New Roman"/>
          <w:sz w:val="24"/>
          <w:szCs w:val="24"/>
          <w:lang w:val="sr-Latn-RS"/>
        </w:rPr>
        <w:t>75</w:t>
      </w:r>
      <w:r w:rsidR="002D47DD" w:rsidRPr="00BA5526">
        <w:rPr>
          <w:rFonts w:ascii="Times New Roman" w:hAnsi="Times New Roman"/>
          <w:sz w:val="24"/>
          <w:szCs w:val="24"/>
          <w:lang w:val="sr-Latn-RS"/>
        </w:rPr>
        <w:t>,</w:t>
      </w:r>
      <w:r w:rsidRPr="00BA5526">
        <w:rPr>
          <w:rFonts w:ascii="Times New Roman" w:hAnsi="Times New Roman"/>
          <w:sz w:val="24"/>
          <w:szCs w:val="24"/>
          <w:lang w:val="ru-RU"/>
        </w:rPr>
        <w:t xml:space="preserve"> економска </w:t>
      </w:r>
      <w:r w:rsidRPr="00C80C8F">
        <w:rPr>
          <w:rFonts w:ascii="Times New Roman" w:hAnsi="Times New Roman"/>
          <w:sz w:val="24"/>
          <w:szCs w:val="24"/>
          <w:lang w:val="ru-RU"/>
        </w:rPr>
        <w:t>класификација 481 Дотације невладиним организацијама,</w:t>
      </w:r>
    </w:p>
    <w:bookmarkEnd w:id="37"/>
    <w:bookmarkEnd w:id="38"/>
    <w:p w:rsidR="00313EAA" w:rsidRPr="00C80C8F" w:rsidRDefault="00313EAA" w:rsidP="00AD231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80C8F">
        <w:rPr>
          <w:rFonts w:ascii="Times New Roman" w:hAnsi="Times New Roman"/>
          <w:sz w:val="24"/>
          <w:szCs w:val="24"/>
          <w:lang w:val="ru-RU"/>
        </w:rPr>
        <w:t xml:space="preserve">Раздео 3 – глава 3.10 Општинска управа, позиција </w:t>
      </w:r>
      <w:r w:rsidR="00C80C8F" w:rsidRPr="00C80C8F">
        <w:rPr>
          <w:rFonts w:ascii="Times New Roman" w:hAnsi="Times New Roman"/>
          <w:sz w:val="24"/>
          <w:szCs w:val="24"/>
          <w:lang w:val="sr-Latn-RS"/>
        </w:rPr>
        <w:t>103</w:t>
      </w:r>
      <w:r w:rsidRPr="00C80C8F">
        <w:rPr>
          <w:rFonts w:ascii="Times New Roman" w:hAnsi="Times New Roman"/>
          <w:sz w:val="24"/>
          <w:szCs w:val="24"/>
          <w:lang w:val="sr-Latn-RS"/>
        </w:rPr>
        <w:t>,</w:t>
      </w:r>
      <w:r w:rsidRPr="00C80C8F">
        <w:rPr>
          <w:rFonts w:ascii="Times New Roman" w:hAnsi="Times New Roman"/>
          <w:sz w:val="24"/>
          <w:szCs w:val="24"/>
          <w:lang w:val="ru-RU"/>
        </w:rPr>
        <w:t xml:space="preserve"> економска класификација 481 Дотације невладиним организацијама,</w:t>
      </w:r>
    </w:p>
    <w:p w:rsidR="00501848" w:rsidRPr="00C80C8F" w:rsidRDefault="00501848" w:rsidP="00AD231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80C8F">
        <w:rPr>
          <w:rFonts w:ascii="Times New Roman" w:hAnsi="Times New Roman"/>
          <w:sz w:val="24"/>
          <w:szCs w:val="24"/>
          <w:lang w:val="ru-RU"/>
        </w:rPr>
        <w:t xml:space="preserve">Раздео 3 – глава 3.10 Општинска управа, позиција </w:t>
      </w:r>
      <w:r w:rsidR="00C80C8F" w:rsidRPr="00C80C8F">
        <w:rPr>
          <w:rFonts w:ascii="Times New Roman" w:hAnsi="Times New Roman"/>
          <w:sz w:val="24"/>
          <w:szCs w:val="24"/>
          <w:lang w:val="sr-Latn-RS"/>
        </w:rPr>
        <w:t>107</w:t>
      </w:r>
      <w:r w:rsidR="002D47DD" w:rsidRPr="00C80C8F">
        <w:rPr>
          <w:rFonts w:ascii="Times New Roman" w:hAnsi="Times New Roman"/>
          <w:sz w:val="24"/>
          <w:szCs w:val="24"/>
          <w:lang w:val="sr-Latn-RS"/>
        </w:rPr>
        <w:t>,</w:t>
      </w:r>
      <w:r w:rsidRPr="00C80C8F">
        <w:rPr>
          <w:rFonts w:ascii="Times New Roman" w:hAnsi="Times New Roman"/>
          <w:sz w:val="24"/>
          <w:szCs w:val="24"/>
          <w:lang w:val="ru-RU"/>
        </w:rPr>
        <w:t xml:space="preserve"> економска класификација 481 Дотације невладиним организацијама,</w:t>
      </w:r>
    </w:p>
    <w:p w:rsidR="00501848" w:rsidRPr="00C80C8F" w:rsidRDefault="00501848" w:rsidP="00501848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80C8F">
        <w:rPr>
          <w:rFonts w:ascii="Times New Roman" w:hAnsi="Times New Roman"/>
          <w:sz w:val="24"/>
          <w:szCs w:val="24"/>
          <w:lang w:val="ru-RU"/>
        </w:rPr>
        <w:t xml:space="preserve">Раздео 3 – глава 3.10 Општинска управа, позиција </w:t>
      </w:r>
      <w:r w:rsidR="00C80C8F" w:rsidRPr="00C80C8F">
        <w:rPr>
          <w:rFonts w:ascii="Times New Roman" w:hAnsi="Times New Roman"/>
          <w:sz w:val="24"/>
          <w:szCs w:val="24"/>
          <w:lang w:val="sr-Latn-RS"/>
        </w:rPr>
        <w:t>108</w:t>
      </w:r>
      <w:r w:rsidRPr="00C80C8F">
        <w:rPr>
          <w:rFonts w:ascii="Times New Roman" w:hAnsi="Times New Roman"/>
          <w:sz w:val="24"/>
          <w:szCs w:val="24"/>
          <w:lang w:val="ru-RU"/>
        </w:rPr>
        <w:t>, економска класификација 481 Дотације невладиним организацијама,</w:t>
      </w:r>
    </w:p>
    <w:p w:rsidR="007E318E" w:rsidRPr="00415BFB" w:rsidRDefault="00501848" w:rsidP="007E318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80C8F">
        <w:rPr>
          <w:rFonts w:ascii="Times New Roman" w:hAnsi="Times New Roman"/>
          <w:sz w:val="24"/>
          <w:szCs w:val="24"/>
          <w:lang w:val="ru-RU"/>
        </w:rPr>
        <w:t xml:space="preserve">Раздео 3 – глава 3.10 Општинска управа, </w:t>
      </w:r>
      <w:r w:rsidR="007E318E" w:rsidRPr="00C80C8F">
        <w:rPr>
          <w:rFonts w:ascii="Times New Roman" w:hAnsi="Times New Roman"/>
          <w:sz w:val="24"/>
          <w:szCs w:val="24"/>
          <w:lang w:val="ru-RU"/>
        </w:rPr>
        <w:t xml:space="preserve">позиција </w:t>
      </w:r>
      <w:r w:rsidR="00C80C8F" w:rsidRPr="00C80C8F">
        <w:rPr>
          <w:rFonts w:ascii="Times New Roman" w:hAnsi="Times New Roman"/>
          <w:sz w:val="24"/>
          <w:szCs w:val="24"/>
          <w:lang w:val="sr-Latn-RS"/>
        </w:rPr>
        <w:t>110</w:t>
      </w:r>
      <w:r w:rsidR="007E318E" w:rsidRPr="00C80C8F">
        <w:rPr>
          <w:rFonts w:ascii="Times New Roman" w:hAnsi="Times New Roman"/>
          <w:sz w:val="24"/>
          <w:szCs w:val="24"/>
          <w:lang w:val="ru-RU"/>
        </w:rPr>
        <w:t xml:space="preserve">, економска </w:t>
      </w:r>
      <w:r w:rsidR="007E318E" w:rsidRPr="00415BFB">
        <w:rPr>
          <w:rFonts w:ascii="Times New Roman" w:hAnsi="Times New Roman"/>
          <w:sz w:val="24"/>
          <w:szCs w:val="24"/>
          <w:lang w:val="ru-RU"/>
        </w:rPr>
        <w:t>класификација 481 Дотације невладиним организацијама,</w:t>
      </w:r>
    </w:p>
    <w:p w:rsidR="007E318E" w:rsidRPr="00415BFB" w:rsidRDefault="007E318E" w:rsidP="007E318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415BFB">
        <w:rPr>
          <w:rFonts w:ascii="Times New Roman" w:hAnsi="Times New Roman"/>
          <w:sz w:val="24"/>
          <w:szCs w:val="24"/>
          <w:lang w:val="ru-RU"/>
        </w:rPr>
        <w:t>Раздео 3 – Општинска управа, глава 3.1</w:t>
      </w:r>
      <w:r w:rsidR="00415BFB" w:rsidRPr="00415BFB">
        <w:rPr>
          <w:rFonts w:ascii="Times New Roman" w:hAnsi="Times New Roman"/>
          <w:sz w:val="24"/>
          <w:szCs w:val="24"/>
          <w:lang w:val="sr-Latn-RS"/>
        </w:rPr>
        <w:t>1</w:t>
      </w:r>
      <w:r w:rsidRPr="00415BFB">
        <w:rPr>
          <w:rFonts w:ascii="Times New Roman" w:hAnsi="Times New Roman"/>
          <w:sz w:val="24"/>
          <w:szCs w:val="24"/>
          <w:lang w:val="ru-RU"/>
        </w:rPr>
        <w:t xml:space="preserve"> Месне заједнице, позиције </w:t>
      </w:r>
      <w:r w:rsidR="00415BFB" w:rsidRPr="00415BFB">
        <w:rPr>
          <w:rFonts w:ascii="Times New Roman" w:hAnsi="Times New Roman"/>
          <w:sz w:val="24"/>
          <w:szCs w:val="24"/>
          <w:lang w:val="sr-Latn-RS"/>
        </w:rPr>
        <w:t>131</w:t>
      </w:r>
      <w:r w:rsidR="002D47DD" w:rsidRPr="00415BFB">
        <w:rPr>
          <w:rFonts w:ascii="Times New Roman" w:hAnsi="Times New Roman"/>
          <w:sz w:val="24"/>
          <w:szCs w:val="24"/>
          <w:lang w:val="sr-Latn-RS"/>
        </w:rPr>
        <w:t xml:space="preserve">, </w:t>
      </w:r>
      <w:r w:rsidR="00415BFB" w:rsidRPr="00415BFB">
        <w:rPr>
          <w:rFonts w:ascii="Times New Roman" w:hAnsi="Times New Roman"/>
          <w:sz w:val="24"/>
          <w:szCs w:val="24"/>
          <w:lang w:val="sr-Latn-RS"/>
        </w:rPr>
        <w:t>132</w:t>
      </w:r>
      <w:r w:rsidR="002D47DD" w:rsidRPr="00415BFB">
        <w:rPr>
          <w:rFonts w:ascii="Times New Roman" w:hAnsi="Times New Roman"/>
          <w:sz w:val="24"/>
          <w:szCs w:val="24"/>
          <w:lang w:val="sr-Latn-RS"/>
        </w:rPr>
        <w:t xml:space="preserve">, </w:t>
      </w:r>
      <w:r w:rsidR="00415BFB" w:rsidRPr="00415BFB">
        <w:rPr>
          <w:rFonts w:ascii="Times New Roman" w:hAnsi="Times New Roman"/>
          <w:sz w:val="24"/>
          <w:szCs w:val="24"/>
          <w:lang w:val="sr-Latn-RS"/>
        </w:rPr>
        <w:t xml:space="preserve">133 </w:t>
      </w:r>
      <w:r w:rsidRPr="00415BFB">
        <w:rPr>
          <w:rFonts w:ascii="Times New Roman" w:hAnsi="Times New Roman"/>
          <w:sz w:val="24"/>
          <w:szCs w:val="24"/>
          <w:lang w:val="ru-RU"/>
        </w:rPr>
        <w:t>економске класификације 421, 425</w:t>
      </w:r>
      <w:r w:rsidR="00415BFB" w:rsidRPr="00415BFB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415BFB">
        <w:rPr>
          <w:rFonts w:ascii="Times New Roman" w:hAnsi="Times New Roman"/>
          <w:sz w:val="24"/>
          <w:szCs w:val="24"/>
          <w:lang w:val="ru-RU"/>
        </w:rPr>
        <w:t>и 482.</w:t>
      </w:r>
    </w:p>
    <w:p w:rsidR="00A36BD3" w:rsidRDefault="00A36BD3" w:rsidP="00A36BD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  <w:r w:rsidRPr="00A36BD3"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22</w:t>
      </w:r>
      <w:r w:rsidRPr="00A36BD3">
        <w:rPr>
          <w:rFonts w:ascii="Times New Roman" w:hAnsi="Times New Roman"/>
          <w:sz w:val="24"/>
          <w:szCs w:val="24"/>
          <w:lang w:val="sr-Cyrl-RS"/>
        </w:rPr>
        <w:t>.</w:t>
      </w:r>
    </w:p>
    <w:p w:rsidR="00A36BD3" w:rsidRPr="00A36BD3" w:rsidRDefault="00A36BD3" w:rsidP="000044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A36BD3">
        <w:rPr>
          <w:rFonts w:ascii="Times New Roman" w:hAnsi="Times New Roman"/>
          <w:sz w:val="24"/>
          <w:szCs w:val="24"/>
          <w:lang w:val="sr-Cyrl-RS"/>
        </w:rPr>
        <w:tab/>
        <w:t>Обавезе које преузимају директни и индиректни корисници бу</w:t>
      </w:r>
      <w:r>
        <w:rPr>
          <w:rFonts w:ascii="Times New Roman" w:hAnsi="Times New Roman"/>
          <w:sz w:val="24"/>
          <w:szCs w:val="24"/>
          <w:lang w:val="sr-Cyrl-RS"/>
        </w:rPr>
        <w:t>џетских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A36BD3">
        <w:rPr>
          <w:rFonts w:ascii="Times New Roman" w:hAnsi="Times New Roman"/>
          <w:sz w:val="24"/>
          <w:szCs w:val="24"/>
          <w:lang w:val="sr-Cyrl-RS"/>
        </w:rPr>
        <w:t>средства морају одговарати апропријацији која им је за ту намену овом Одлуком одобрена и пренета.</w:t>
      </w:r>
    </w:p>
    <w:p w:rsidR="00A36BD3" w:rsidRPr="00A36BD3" w:rsidRDefault="00A36BD3" w:rsidP="000044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A36BD3">
        <w:rPr>
          <w:rFonts w:ascii="Times New Roman" w:hAnsi="Times New Roman"/>
          <w:sz w:val="24"/>
          <w:szCs w:val="24"/>
          <w:lang w:val="sr-Cyrl-RS"/>
        </w:rPr>
        <w:tab/>
        <w:t>Изузетно, корисници из ст</w:t>
      </w:r>
      <w:r w:rsidR="00DA4DA1">
        <w:rPr>
          <w:rFonts w:ascii="Times New Roman" w:hAnsi="Times New Roman"/>
          <w:sz w:val="24"/>
          <w:szCs w:val="24"/>
          <w:lang w:val="sr-Latn-RS"/>
        </w:rPr>
        <w:t>а</w:t>
      </w:r>
      <w:r w:rsidRPr="00A36BD3">
        <w:rPr>
          <w:rFonts w:ascii="Times New Roman" w:hAnsi="Times New Roman"/>
          <w:sz w:val="24"/>
          <w:szCs w:val="24"/>
          <w:lang w:val="sr-Cyrl-RS"/>
        </w:rPr>
        <w:t xml:space="preserve">ва 1. овог члана, у складу са чланом 54. Закона о буџетском систему, могу преузети обавезе по уговору који се односи на капиталне издатке и захтева плаћање у више година, на пснову предлога органа надлежног за послове финансија, уз сагласност Општинског већа, а највише до износа исказаних у плану капиталних издатака из члана </w:t>
      </w:r>
      <w:r w:rsidR="00DA4DA1">
        <w:rPr>
          <w:rFonts w:ascii="Times New Roman" w:hAnsi="Times New Roman"/>
          <w:sz w:val="24"/>
          <w:szCs w:val="24"/>
          <w:lang w:val="sr-Latn-RS"/>
        </w:rPr>
        <w:t>4</w:t>
      </w:r>
      <w:r w:rsidRPr="00A36BD3">
        <w:rPr>
          <w:rFonts w:ascii="Times New Roman" w:hAnsi="Times New Roman"/>
          <w:sz w:val="24"/>
          <w:szCs w:val="24"/>
          <w:lang w:val="sr-Cyrl-RS"/>
        </w:rPr>
        <w:t xml:space="preserve">. ове Одлуке. </w:t>
      </w:r>
    </w:p>
    <w:p w:rsidR="00A36BD3" w:rsidRDefault="00A36BD3" w:rsidP="0000444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  <w:r w:rsidRPr="00A36BD3">
        <w:rPr>
          <w:rFonts w:ascii="Times New Roman" w:hAnsi="Times New Roman"/>
          <w:sz w:val="24"/>
          <w:szCs w:val="24"/>
          <w:lang w:val="sr-Cyrl-RS"/>
        </w:rPr>
        <w:t>Корисници буџетских средстава су обавезни да, пре покретања поступка</w:t>
      </w:r>
    </w:p>
    <w:p w:rsidR="00A36BD3" w:rsidRPr="00A36BD3" w:rsidRDefault="00A36BD3" w:rsidP="000044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A36BD3">
        <w:rPr>
          <w:rFonts w:ascii="Times New Roman" w:hAnsi="Times New Roman"/>
          <w:sz w:val="24"/>
          <w:szCs w:val="24"/>
          <w:lang w:val="sr-Cyrl-RS"/>
        </w:rPr>
        <w:t xml:space="preserve"> јавне набавке за преузимање обавеза по уговору за капиталне пројекте, прибаве сагласност органа надлежног за финансије.</w:t>
      </w:r>
    </w:p>
    <w:p w:rsidR="00A36BD3" w:rsidRDefault="00A36BD3" w:rsidP="0000444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  <w:r w:rsidRPr="00A36BD3">
        <w:rPr>
          <w:rFonts w:ascii="Times New Roman" w:hAnsi="Times New Roman"/>
          <w:sz w:val="24"/>
          <w:szCs w:val="24"/>
          <w:lang w:val="sr-Cyrl-RS"/>
        </w:rPr>
        <w:t>Корисник буџетских средстава који одређени расход извршава из</w:t>
      </w:r>
    </w:p>
    <w:p w:rsidR="00A36BD3" w:rsidRPr="00A36BD3" w:rsidRDefault="00A36BD3" w:rsidP="000044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A36BD3">
        <w:rPr>
          <w:rFonts w:ascii="Times New Roman" w:hAnsi="Times New Roman"/>
          <w:sz w:val="24"/>
          <w:szCs w:val="24"/>
          <w:lang w:val="sr-Cyrl-RS"/>
        </w:rPr>
        <w:t>средстава буџета и из других прихода, обавезан је да измирење тог расхода прво врши из прихода из тих других извора.</w:t>
      </w:r>
    </w:p>
    <w:p w:rsidR="00A36BD3" w:rsidRPr="001249B5" w:rsidRDefault="00A36BD3" w:rsidP="0000444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  <w:r w:rsidRPr="001249B5">
        <w:rPr>
          <w:rFonts w:ascii="Times New Roman" w:hAnsi="Times New Roman"/>
          <w:sz w:val="24"/>
          <w:szCs w:val="24"/>
          <w:lang w:val="sr-Cyrl-RS"/>
        </w:rPr>
        <w:t>Обавезе преузете у 201</w:t>
      </w:r>
      <w:r w:rsidR="006F2858">
        <w:rPr>
          <w:rFonts w:ascii="Times New Roman" w:hAnsi="Times New Roman"/>
          <w:sz w:val="24"/>
          <w:szCs w:val="24"/>
          <w:lang w:val="sr-Latn-RS"/>
        </w:rPr>
        <w:t>6</w:t>
      </w:r>
      <w:r w:rsidRPr="001249B5">
        <w:rPr>
          <w:rFonts w:ascii="Times New Roman" w:hAnsi="Times New Roman"/>
          <w:sz w:val="24"/>
          <w:szCs w:val="24"/>
          <w:lang w:val="sr-Cyrl-RS"/>
        </w:rPr>
        <w:t>. години, у складу са одобреним апропријацијама</w:t>
      </w:r>
    </w:p>
    <w:p w:rsidR="00A36BD3" w:rsidRDefault="00A36BD3" w:rsidP="000044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1249B5"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1249B5">
        <w:rPr>
          <w:rFonts w:ascii="Times New Roman" w:hAnsi="Times New Roman"/>
          <w:sz w:val="24"/>
          <w:szCs w:val="24"/>
          <w:lang w:val="sr-Latn-RS"/>
        </w:rPr>
        <w:t>201</w:t>
      </w:r>
      <w:r w:rsidR="006F2858">
        <w:rPr>
          <w:rFonts w:ascii="Times New Roman" w:hAnsi="Times New Roman"/>
          <w:sz w:val="24"/>
          <w:szCs w:val="24"/>
          <w:lang w:val="sr-Latn-RS"/>
        </w:rPr>
        <w:t>6</w:t>
      </w:r>
      <w:r w:rsidR="001249B5">
        <w:rPr>
          <w:rFonts w:ascii="Times New Roman" w:hAnsi="Times New Roman"/>
          <w:sz w:val="24"/>
          <w:szCs w:val="24"/>
          <w:lang w:val="sr-Latn-RS"/>
        </w:rPr>
        <w:t>.</w:t>
      </w:r>
      <w:r w:rsidRPr="001249B5">
        <w:rPr>
          <w:rFonts w:ascii="Times New Roman" w:hAnsi="Times New Roman"/>
          <w:sz w:val="24"/>
          <w:szCs w:val="24"/>
          <w:lang w:val="sr-Cyrl-RS"/>
        </w:rPr>
        <w:t xml:space="preserve"> години, а неизвршене у току 201</w:t>
      </w:r>
      <w:r w:rsidR="006F2858">
        <w:rPr>
          <w:rFonts w:ascii="Times New Roman" w:hAnsi="Times New Roman"/>
          <w:sz w:val="24"/>
          <w:szCs w:val="24"/>
          <w:lang w:val="sr-Latn-RS"/>
        </w:rPr>
        <w:t>6</w:t>
      </w:r>
      <w:r w:rsidRPr="001249B5">
        <w:rPr>
          <w:rFonts w:ascii="Times New Roman" w:hAnsi="Times New Roman"/>
          <w:sz w:val="24"/>
          <w:szCs w:val="24"/>
          <w:lang w:val="sr-Cyrl-RS"/>
        </w:rPr>
        <w:t>. године, преносе се у 201</w:t>
      </w:r>
      <w:r w:rsidR="006F2858">
        <w:rPr>
          <w:rFonts w:ascii="Times New Roman" w:hAnsi="Times New Roman"/>
          <w:sz w:val="24"/>
          <w:szCs w:val="24"/>
          <w:lang w:val="sr-Latn-RS"/>
        </w:rPr>
        <w:t>7</w:t>
      </w:r>
      <w:r w:rsidRPr="001249B5">
        <w:rPr>
          <w:rFonts w:ascii="Times New Roman" w:hAnsi="Times New Roman"/>
          <w:sz w:val="24"/>
          <w:szCs w:val="24"/>
          <w:lang w:val="sr-Cyrl-RS"/>
        </w:rPr>
        <w:t>. годину и имају статус преузетих обавеза и извршавају се на терет апропријација одобрених овом Одлуком.</w:t>
      </w:r>
    </w:p>
    <w:p w:rsidR="001249B5" w:rsidRPr="001249B5" w:rsidRDefault="001249B5" w:rsidP="001249B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  <w:r w:rsidRPr="001249B5">
        <w:rPr>
          <w:rFonts w:ascii="Times New Roman" w:hAnsi="Times New Roman"/>
          <w:sz w:val="24"/>
          <w:szCs w:val="24"/>
          <w:lang w:val="sr-Latn-RS"/>
        </w:rPr>
        <w:t>Расположива апропријација корисника који има преузете обавезе које преноси у 201</w:t>
      </w:r>
      <w:r w:rsidR="006F2858">
        <w:rPr>
          <w:rFonts w:ascii="Times New Roman" w:hAnsi="Times New Roman"/>
          <w:sz w:val="24"/>
          <w:szCs w:val="24"/>
          <w:lang w:val="sr-Latn-RS"/>
        </w:rPr>
        <w:t>7</w:t>
      </w:r>
      <w:r w:rsidRPr="001249B5">
        <w:rPr>
          <w:rFonts w:ascii="Times New Roman" w:hAnsi="Times New Roman"/>
          <w:sz w:val="24"/>
          <w:szCs w:val="24"/>
          <w:lang w:val="sr-Latn-RS"/>
        </w:rPr>
        <w:t>.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1249B5">
        <w:rPr>
          <w:rFonts w:ascii="Times New Roman" w:hAnsi="Times New Roman"/>
          <w:sz w:val="24"/>
          <w:szCs w:val="24"/>
          <w:lang w:val="sr-Latn-RS"/>
        </w:rPr>
        <w:t>годину рачуна се по формули: одобрена апропријација за 201</w:t>
      </w:r>
      <w:r w:rsidR="006F2858">
        <w:rPr>
          <w:rFonts w:ascii="Times New Roman" w:hAnsi="Times New Roman"/>
          <w:sz w:val="24"/>
          <w:szCs w:val="24"/>
          <w:lang w:val="sr-Latn-RS"/>
        </w:rPr>
        <w:t>7</w:t>
      </w:r>
      <w:r w:rsidRPr="001249B5">
        <w:rPr>
          <w:rFonts w:ascii="Times New Roman" w:hAnsi="Times New Roman"/>
          <w:sz w:val="24"/>
          <w:szCs w:val="24"/>
          <w:lang w:val="sr-Latn-RS"/>
        </w:rPr>
        <w:t>. годину – пре</w:t>
      </w:r>
      <w:r w:rsidR="006F2858">
        <w:rPr>
          <w:rFonts w:ascii="Times New Roman" w:hAnsi="Times New Roman"/>
          <w:sz w:val="24"/>
          <w:szCs w:val="24"/>
          <w:lang w:val="sr-Latn-RS"/>
        </w:rPr>
        <w:t>у</w:t>
      </w:r>
      <w:r w:rsidRPr="001249B5">
        <w:rPr>
          <w:rFonts w:ascii="Times New Roman" w:hAnsi="Times New Roman"/>
          <w:sz w:val="24"/>
          <w:szCs w:val="24"/>
          <w:lang w:val="sr-Latn-RS"/>
        </w:rPr>
        <w:t>зете обавезе из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1249B5">
        <w:rPr>
          <w:rFonts w:ascii="Times New Roman" w:hAnsi="Times New Roman"/>
          <w:sz w:val="24"/>
          <w:szCs w:val="24"/>
          <w:lang w:val="sr-Latn-RS"/>
        </w:rPr>
        <w:t>201</w:t>
      </w:r>
      <w:r w:rsidR="006F2858">
        <w:rPr>
          <w:rFonts w:ascii="Times New Roman" w:hAnsi="Times New Roman"/>
          <w:sz w:val="24"/>
          <w:szCs w:val="24"/>
          <w:lang w:val="sr-Latn-RS"/>
        </w:rPr>
        <w:t>6</w:t>
      </w:r>
      <w:r w:rsidRPr="001249B5">
        <w:rPr>
          <w:rFonts w:ascii="Times New Roman" w:hAnsi="Times New Roman"/>
          <w:sz w:val="24"/>
          <w:szCs w:val="24"/>
          <w:lang w:val="sr-Latn-RS"/>
        </w:rPr>
        <w:t>. године = расположива апропријација у 201</w:t>
      </w:r>
      <w:r w:rsidR="006F2858">
        <w:rPr>
          <w:rFonts w:ascii="Times New Roman" w:hAnsi="Times New Roman"/>
          <w:sz w:val="24"/>
          <w:szCs w:val="24"/>
          <w:lang w:val="sr-Latn-RS"/>
        </w:rPr>
        <w:t>7</w:t>
      </w:r>
      <w:r w:rsidRPr="001249B5">
        <w:rPr>
          <w:rFonts w:ascii="Times New Roman" w:hAnsi="Times New Roman"/>
          <w:sz w:val="24"/>
          <w:szCs w:val="24"/>
          <w:lang w:val="sr-Latn-RS"/>
        </w:rPr>
        <w:t>. години.</w:t>
      </w:r>
    </w:p>
    <w:p w:rsidR="00A36BD3" w:rsidRDefault="00A36BD3" w:rsidP="008B1F8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A36BD3" w:rsidRDefault="00A36BD3" w:rsidP="008B1F8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23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Pr="008B1F8C" w:rsidRDefault="008B1F8C" w:rsidP="008B1F8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A36BD3" w:rsidRDefault="00A36BD3" w:rsidP="00A36BD3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Преузете обавезе и све финансијске обавезе морају бити извршене искључиво на принципу готовинске основе са консолидованог рачуна трезора, осим ако је законом, односно актом Владе предвиђен другачији метод.</w:t>
      </w:r>
    </w:p>
    <w:p w:rsidR="008B1F8C" w:rsidRDefault="008B1F8C" w:rsidP="008B1F8C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24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Корисници буџетских средства преузимају обавезе само на основу писаног уговора или другог правног акта, уколико законом није друкчије прописано.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Плаћање из буџета неће се извршити уколико нису поштоване процедуре утврђене чланом 56. став 3. Закона о буџетском систему.</w:t>
      </w:r>
    </w:p>
    <w:p w:rsidR="008B1F8C" w:rsidRDefault="008B1F8C" w:rsidP="008B1F8C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25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ab/>
        <w:t>Корисници буџетских средстава приликом додељивања уговора о набавци добара, пружању услуга или извођењу грађевинских радова, морају да поступе у складу са Законом о јавним набавкама (''Службени гласник РС'', број 124/2012</w:t>
      </w:r>
      <w:r w:rsidR="00E03408">
        <w:rPr>
          <w:rFonts w:ascii="Times New Roman" w:hAnsi="Times New Roman"/>
          <w:sz w:val="24"/>
          <w:szCs w:val="24"/>
          <w:lang w:val="sr-Latn-RS"/>
        </w:rPr>
        <w:t>, 14/2015 и 68/2015</w:t>
      </w:r>
      <w:r>
        <w:rPr>
          <w:rFonts w:ascii="Times New Roman" w:hAnsi="Times New Roman"/>
          <w:sz w:val="24"/>
          <w:szCs w:val="24"/>
          <w:lang w:val="sr-Cyrl-RS"/>
        </w:rPr>
        <w:t>).</w:t>
      </w:r>
    </w:p>
    <w:p w:rsidR="008B1F8C" w:rsidRDefault="008B1F8C" w:rsidP="008B1F8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Јавном набавком мале вредности, у смислу члана 39. Закона о јавним набавкама, сматра се наба</w:t>
      </w:r>
      <w:r w:rsidR="001249B5">
        <w:rPr>
          <w:rFonts w:ascii="Times New Roman" w:hAnsi="Times New Roman"/>
          <w:sz w:val="24"/>
          <w:szCs w:val="24"/>
          <w:lang w:val="sr-Latn-RS"/>
        </w:rPr>
        <w:t>в</w:t>
      </w:r>
      <w:r>
        <w:rPr>
          <w:rFonts w:ascii="Times New Roman" w:hAnsi="Times New Roman"/>
          <w:sz w:val="24"/>
          <w:szCs w:val="24"/>
          <w:lang w:val="sr-Cyrl-RS"/>
        </w:rPr>
        <w:t xml:space="preserve">ка истоврсних добара, услуга или радова чија је </w:t>
      </w:r>
      <w:r w:rsidR="00E03408">
        <w:rPr>
          <w:rFonts w:ascii="Times New Roman" w:hAnsi="Times New Roman"/>
          <w:sz w:val="24"/>
          <w:szCs w:val="24"/>
          <w:lang w:val="sr-Latn-RS"/>
        </w:rPr>
        <w:t xml:space="preserve">укупна процењена </w:t>
      </w:r>
      <w:r w:rsidR="001249B5">
        <w:rPr>
          <w:rFonts w:ascii="Times New Roman" w:hAnsi="Times New Roman"/>
          <w:sz w:val="24"/>
          <w:szCs w:val="24"/>
          <w:lang w:val="sr-Latn-RS"/>
        </w:rPr>
        <w:t xml:space="preserve">вредност </w:t>
      </w:r>
      <w:r w:rsidR="00E03408">
        <w:rPr>
          <w:rFonts w:ascii="Times New Roman" w:hAnsi="Times New Roman"/>
          <w:sz w:val="24"/>
          <w:szCs w:val="24"/>
          <w:lang w:val="sr-Latn-RS"/>
        </w:rPr>
        <w:t xml:space="preserve">на годишњем нивоу нижа од </w:t>
      </w:r>
      <w:r w:rsidR="00415BFB">
        <w:rPr>
          <w:rFonts w:ascii="Times New Roman" w:hAnsi="Times New Roman"/>
          <w:sz w:val="24"/>
          <w:szCs w:val="24"/>
          <w:lang w:val="sr-Latn-RS"/>
        </w:rPr>
        <w:t>5.000.000</w:t>
      </w:r>
      <w:r w:rsidR="00E03408">
        <w:rPr>
          <w:rFonts w:ascii="Times New Roman" w:hAnsi="Times New Roman"/>
          <w:sz w:val="24"/>
          <w:szCs w:val="24"/>
          <w:lang w:val="sr-Latn-RS"/>
        </w:rPr>
        <w:t xml:space="preserve"> динара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Default="008B1F8C" w:rsidP="008B1F8C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26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 xml:space="preserve">Обавезе према корисницима буџетских средстава извршавају се сразмерно оствареним </w:t>
      </w:r>
      <w:r>
        <w:rPr>
          <w:rFonts w:ascii="Times New Roman" w:hAnsi="Times New Roman"/>
          <w:sz w:val="24"/>
          <w:szCs w:val="24"/>
          <w:lang w:val="sr-Cyrl-CS"/>
        </w:rPr>
        <w:t xml:space="preserve">приходима и </w:t>
      </w:r>
      <w:r>
        <w:rPr>
          <w:rFonts w:ascii="Times New Roman" w:hAnsi="Times New Roman"/>
          <w:sz w:val="24"/>
          <w:szCs w:val="24"/>
          <w:lang w:val="sr-Cyrl-RS"/>
        </w:rPr>
        <w:t>примањима буџета. Ако се у току године приходи и примања смање, расходи и издаци буџета извршаваће се по приоритетима, и то: обавезе утврђене законским прописима на постојећем нивоу и минимални стални трошкови неопходни за несметано функционисање корисника буџетских средстава.</w:t>
      </w:r>
    </w:p>
    <w:p w:rsidR="008B1F8C" w:rsidRDefault="008B1F8C" w:rsidP="008B1F8C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27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Средства распоређена за финансирање расхода и издатака корисника буџета, преносе се на основу њиховог захтева у складу са одобреним квотама у тромесечним плановима буџета.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Уз захтев, корисници су дужни да доставе комплетну документацију за плаћање (копије).</w:t>
      </w:r>
    </w:p>
    <w:p w:rsidR="008B1F8C" w:rsidRDefault="008B1F8C" w:rsidP="008B1F8C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28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Новчана средства на консолидованом рачуну трезора могу се инвестирати у 201</w:t>
      </w:r>
      <w:r w:rsidR="00306B44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RS"/>
        </w:rPr>
        <w:t>. години само у складу са чланом 10. Закона о буџетском систему, при чему су, у складу са истим чланом Закона, Председник општине, односно лице које он овласти, одговорни за ефикасност и сигурност тог инвестирања.</w:t>
      </w:r>
    </w:p>
    <w:p w:rsidR="008B1F8C" w:rsidRDefault="008B1F8C" w:rsidP="008B1F8C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29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 w:rsidR="008A5418">
        <w:rPr>
          <w:rFonts w:ascii="Times New Roman" w:hAnsi="Times New Roman"/>
          <w:sz w:val="24"/>
          <w:szCs w:val="24"/>
          <w:lang w:val="sr-Latn-RS"/>
        </w:rPr>
        <w:t>Општинско веће донеће програм рационализације којим ће обухватити све кориснике јавних средстава, укључујући и одређене критеријуме за извршење тог програма, и о томе обавестити Скупштину општине.</w:t>
      </w:r>
    </w:p>
    <w:p w:rsidR="008A5418" w:rsidRPr="008A5418" w:rsidRDefault="008A5418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ab/>
        <w:t>Корисник буџетских средстава не може, без претходне сагласности председника општине, засновати радни однос са новим лицима до краја 201</w:t>
      </w:r>
      <w:r w:rsidR="00306B44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Latn-RS"/>
        </w:rPr>
        <w:t>. године, уколико средства потребна за исплату плата тих лица нису обезбеђена у оквиру износа средстава која су</w:t>
      </w:r>
      <w:r w:rsidR="00306B44">
        <w:rPr>
          <w:rFonts w:ascii="Times New Roman" w:hAnsi="Times New Roman"/>
          <w:sz w:val="24"/>
          <w:szCs w:val="24"/>
          <w:lang w:val="sr-Latn-RS"/>
        </w:rPr>
        <w:t>,</w:t>
      </w:r>
      <w:r>
        <w:rPr>
          <w:rFonts w:ascii="Times New Roman" w:hAnsi="Times New Roman"/>
          <w:sz w:val="24"/>
          <w:szCs w:val="24"/>
          <w:lang w:val="sr-Latn-RS"/>
        </w:rPr>
        <w:t xml:space="preserve"> у складу са овом одлуком, предвиђена за плате том буџетском кориснику и програмом рационализације из става 1. овог члана.</w:t>
      </w:r>
    </w:p>
    <w:p w:rsidR="001521B8" w:rsidRDefault="001521B8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30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Директни и индиректни корисници буџетских средстава у 201</w:t>
      </w:r>
      <w:r w:rsidR="00306B44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Latn-RS"/>
        </w:rPr>
        <w:t>г</w:t>
      </w:r>
      <w:r>
        <w:rPr>
          <w:rFonts w:ascii="Times New Roman" w:hAnsi="Times New Roman"/>
          <w:sz w:val="24"/>
          <w:szCs w:val="24"/>
          <w:lang w:val="sr-Cyrl-RS"/>
        </w:rPr>
        <w:t>одини обрачунату исправку вредности нефинансијске имовине исказују на терет капитала, односно не исказују расход амортизације и употребе средстава за рад.</w:t>
      </w:r>
    </w:p>
    <w:p w:rsidR="001521B8" w:rsidRDefault="001521B8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31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 xml:space="preserve">За финансирање дефицита текуће ликвидности, који може да настане услед неуравнотежености кретања у приходима и расходима буџета, Председник општине </w:t>
      </w:r>
      <w:r>
        <w:rPr>
          <w:rFonts w:ascii="Times New Roman" w:hAnsi="Times New Roman"/>
          <w:sz w:val="24"/>
          <w:szCs w:val="24"/>
          <w:lang w:val="sr-Cyrl-RS"/>
        </w:rPr>
        <w:lastRenderedPageBreak/>
        <w:t>може се задужити у складу са одредбама члана 35. Закона о јавном дугу (''Службени гласник РС'', број 61/2005, 107/2009</w:t>
      </w:r>
      <w:r w:rsidR="00306B44">
        <w:rPr>
          <w:rFonts w:ascii="Times New Roman" w:hAnsi="Times New Roman"/>
          <w:sz w:val="24"/>
          <w:szCs w:val="24"/>
          <w:lang w:val="sr-Latn-RS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78/2011</w:t>
      </w:r>
      <w:r w:rsidR="00306B44">
        <w:rPr>
          <w:rFonts w:ascii="Times New Roman" w:hAnsi="Times New Roman"/>
          <w:sz w:val="24"/>
          <w:szCs w:val="24"/>
          <w:lang w:val="sr-Latn-RS"/>
        </w:rPr>
        <w:t xml:space="preserve"> и 85/2015</w:t>
      </w:r>
      <w:r>
        <w:rPr>
          <w:rFonts w:ascii="Times New Roman" w:hAnsi="Times New Roman"/>
          <w:sz w:val="24"/>
          <w:szCs w:val="24"/>
          <w:lang w:val="sr-Cyrl-RS"/>
        </w:rPr>
        <w:t>).</w:t>
      </w:r>
    </w:p>
    <w:p w:rsidR="001521B8" w:rsidRDefault="001521B8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32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Корисници буџетских средстава пренеће на рачун извршења буџета до 31. децембра 201</w:t>
      </w:r>
      <w:r w:rsidR="00306B44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RS"/>
        </w:rPr>
        <w:t>. године средства која нису утрошена за финансирање расхода у 201</w:t>
      </w:r>
      <w:r w:rsidR="00306B44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RS"/>
        </w:rPr>
        <w:t xml:space="preserve">. години, која су овим корисницима пренета у складу са </w:t>
      </w:r>
      <w:r w:rsidR="008A5418">
        <w:rPr>
          <w:rFonts w:ascii="Times New Roman" w:hAnsi="Times New Roman"/>
          <w:sz w:val="24"/>
          <w:szCs w:val="24"/>
          <w:lang w:val="sr-Latn-RS"/>
        </w:rPr>
        <w:t>О</w:t>
      </w:r>
      <w:r>
        <w:rPr>
          <w:rFonts w:ascii="Times New Roman" w:hAnsi="Times New Roman"/>
          <w:sz w:val="24"/>
          <w:szCs w:val="24"/>
          <w:lang w:val="sr-Cyrl-RS"/>
        </w:rPr>
        <w:t>длуком о буџету општине</w:t>
      </w:r>
      <w:r w:rsidR="008A5418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 Осечина за 201</w:t>
      </w:r>
      <w:r w:rsidR="00306B44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RS"/>
        </w:rPr>
        <w:t>. годину.</w:t>
      </w:r>
    </w:p>
    <w:p w:rsidR="001521B8" w:rsidRDefault="001521B8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33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 xml:space="preserve">У случају да се буџету општине Осечина, из другог буџета </w:t>
      </w:r>
      <w:r w:rsidR="00306B44">
        <w:rPr>
          <w:rFonts w:ascii="Times New Roman" w:hAnsi="Times New Roman"/>
          <w:sz w:val="24"/>
          <w:szCs w:val="24"/>
          <w:lang w:val="sr-Latn-RS"/>
        </w:rPr>
        <w:t xml:space="preserve">(Републике, Покрајине, друге општине) </w:t>
      </w:r>
      <w:r>
        <w:rPr>
          <w:rFonts w:ascii="Times New Roman" w:hAnsi="Times New Roman"/>
          <w:sz w:val="24"/>
          <w:szCs w:val="24"/>
          <w:lang w:val="sr-Cyrl-RS"/>
        </w:rPr>
        <w:t>определе</w:t>
      </w:r>
      <w:r>
        <w:rPr>
          <w:rFonts w:ascii="Times New Roman" w:hAnsi="Times New Roman"/>
          <w:sz w:val="24"/>
          <w:szCs w:val="24"/>
          <w:lang w:val="sr-Latn-RS"/>
        </w:rPr>
        <w:t xml:space="preserve"> актом</w:t>
      </w:r>
      <w:r>
        <w:rPr>
          <w:rFonts w:ascii="Times New Roman" w:hAnsi="Times New Roman"/>
          <w:sz w:val="24"/>
          <w:szCs w:val="24"/>
          <w:lang w:val="sr-Cyrl-RS"/>
        </w:rPr>
        <w:t xml:space="preserve"> нам</w:t>
      </w:r>
      <w:r>
        <w:rPr>
          <w:rFonts w:ascii="Times New Roman" w:hAnsi="Times New Roman"/>
          <w:sz w:val="24"/>
          <w:szCs w:val="24"/>
          <w:lang w:val="sr-Cyrl-CS"/>
        </w:rPr>
        <w:t>ен</w:t>
      </w:r>
      <w:r>
        <w:rPr>
          <w:rFonts w:ascii="Times New Roman" w:hAnsi="Times New Roman"/>
          <w:sz w:val="24"/>
          <w:szCs w:val="24"/>
          <w:lang w:val="sr-Cyrl-RS"/>
        </w:rPr>
        <w:t>ска трансферна средства, укључујући и нам</w:t>
      </w:r>
      <w:r>
        <w:rPr>
          <w:rFonts w:ascii="Times New Roman" w:hAnsi="Times New Roman"/>
          <w:sz w:val="24"/>
          <w:szCs w:val="24"/>
          <w:lang w:val="sr-Cyrl-CS"/>
        </w:rPr>
        <w:t>ен</w:t>
      </w:r>
      <w:r>
        <w:rPr>
          <w:rFonts w:ascii="Times New Roman" w:hAnsi="Times New Roman"/>
          <w:sz w:val="24"/>
          <w:szCs w:val="24"/>
          <w:lang w:val="sr-Cyrl-RS"/>
        </w:rPr>
        <w:t>ска трансферна средства за надокнаду штета услед елементарних непогода, као и у случају уговарања донације, чији износи нису могли бити познати у поступку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доношења ове Одлуке, орган управе надлежан за финансије, на основу тог акта, отвара одговарајуће апропријације за извршење расхода по том основу, у складу са чланом 5. Закона о буџетском систему.</w:t>
      </w:r>
    </w:p>
    <w:p w:rsidR="001521B8" w:rsidRDefault="001521B8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34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Плаћање са консолидованог рачуна трезора за реализацију обавеза других корисника јавних средстава, у смислу Закона о буџетском систему који су укључени у систем консолидованог рачуна трезора, неће се вршити уколико ови корисници нису добили сагласност на финансијски план на начин прописан законом, односно актом Скупштине општине и уколико тај план нису доставили Управи за трезор.</w:t>
      </w:r>
    </w:p>
    <w:p w:rsidR="001521B8" w:rsidRDefault="001521B8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35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У буџетској 201</w:t>
      </w:r>
      <w:r w:rsidR="00506208">
        <w:rPr>
          <w:rFonts w:ascii="Times New Roman" w:hAnsi="Times New Roman"/>
          <w:sz w:val="24"/>
          <w:szCs w:val="24"/>
          <w:lang w:val="sr-Latn-RS"/>
        </w:rPr>
        <w:t>6</w:t>
      </w:r>
      <w:r>
        <w:rPr>
          <w:rFonts w:ascii="Times New Roman" w:hAnsi="Times New Roman"/>
          <w:sz w:val="24"/>
          <w:szCs w:val="24"/>
          <w:lang w:val="sr-Cyrl-RS"/>
        </w:rPr>
        <w:t>. години неће се вршити обрачун и исплата божићних, годишњих и других врста накнада и бонуса предвиђених посебним и појединачним колективним уговорима, за директне и индиректне кориснике средстава буџета, осим јубиларних награда за запослене који су то право стекли у 201</w:t>
      </w:r>
      <w:r w:rsidR="00306B44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RS"/>
        </w:rPr>
        <w:t>. години.</w:t>
      </w:r>
    </w:p>
    <w:p w:rsidR="00306B44" w:rsidRPr="00306B44" w:rsidRDefault="00306B44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ab/>
        <w:t>Такође, у 2017. години, не могу се исплаћивати запосленима код директних и индиректних корисника буџетских средстава локалне власти награде и бонуси који према међународним критеријумима представљају нестандардне, односно нетранспарентне</w:t>
      </w:r>
      <w:r w:rsidR="007365FC">
        <w:rPr>
          <w:rFonts w:ascii="Times New Roman" w:hAnsi="Times New Roman"/>
          <w:sz w:val="24"/>
          <w:szCs w:val="24"/>
          <w:lang w:val="sr-Latn-RS"/>
        </w:rPr>
        <w:t xml:space="preserve"> облике награда и бонуса.</w:t>
      </w:r>
    </w:p>
    <w:p w:rsidR="001521B8" w:rsidRDefault="001521B8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36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Корисник буџетских средстава који одређени расход и издатак извршава из других извора прихода и примања који нису општи приход буџета (01 – Приходи из буџета), обавезе може преузимати само до нивоа остварења тих прихода и примања, уколико је ниво остварених прихода и примања мањи од одобрених апропријација.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Корисник буџетских средстава код кога у току године дође до умањења одобрених апропријација из разлога извршења принудне наплате, за износ умањења предузеће одговарајуће мере у циљу прилагођавања преузете обавезе, тако што ће предложити умањење обавезе, односно продужење уговорног рока за плаћање или отказати уговор.</w:t>
      </w:r>
    </w:p>
    <w:p w:rsidR="00004444" w:rsidRDefault="00004444" w:rsidP="00004444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37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004444" w:rsidRDefault="00004444" w:rsidP="00004444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ab/>
        <w:t>Приоритет у извршавању расхода за робе и услуге корисника буџетских средстава имају расходи за сталне трошкове, трошкове текућих поправки и одржавања и материјал.</w:t>
      </w:r>
    </w:p>
    <w:p w:rsidR="002D5783" w:rsidRDefault="00004444" w:rsidP="005423FD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Корисници буџетских средстава дужни су да обавезе настале по основу сталних трошкова, тро</w:t>
      </w:r>
      <w:r w:rsidR="007365FC">
        <w:rPr>
          <w:rFonts w:ascii="Times New Roman" w:hAnsi="Times New Roman"/>
          <w:sz w:val="24"/>
          <w:szCs w:val="24"/>
          <w:lang w:val="sr-Latn-RS"/>
        </w:rPr>
        <w:t>ш</w:t>
      </w:r>
      <w:r>
        <w:rPr>
          <w:rFonts w:ascii="Times New Roman" w:hAnsi="Times New Roman"/>
          <w:sz w:val="24"/>
          <w:szCs w:val="24"/>
          <w:lang w:val="sr-Cyrl-RS"/>
        </w:rPr>
        <w:t>кова текућих поправки и одржавања, материјала, као и по основу капиталних издатака измире у року утврђеном законом који регулише рокове измирења новчаних обавеза у комерцијалним трансакцијама.</w:t>
      </w:r>
    </w:p>
    <w:p w:rsidR="00004444" w:rsidRDefault="00004444" w:rsidP="00004444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38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004444" w:rsidRDefault="00004444" w:rsidP="00004444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Ову Одлуку објавити у ''Општинском службеном гласнику'' и доставити министарству надлежном за послове финансија.</w:t>
      </w:r>
    </w:p>
    <w:p w:rsidR="00004444" w:rsidRDefault="00004444" w:rsidP="00004444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39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004444" w:rsidRDefault="00004444" w:rsidP="00004444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 xml:space="preserve">Ова одлука ступа на снагу </w:t>
      </w:r>
      <w:r w:rsidR="007365FC">
        <w:rPr>
          <w:rFonts w:ascii="Times New Roman" w:hAnsi="Times New Roman"/>
          <w:sz w:val="24"/>
          <w:szCs w:val="24"/>
          <w:lang w:val="sr-Latn-RS"/>
        </w:rPr>
        <w:t>даном усвајања</w:t>
      </w:r>
      <w:r>
        <w:rPr>
          <w:rFonts w:ascii="Times New Roman" w:hAnsi="Times New Roman"/>
          <w:sz w:val="24"/>
          <w:szCs w:val="24"/>
          <w:lang w:val="sr-Cyrl-RS"/>
        </w:rPr>
        <w:t>, а примењиваће се од 1. јануара 201</w:t>
      </w:r>
      <w:r w:rsidR="007365FC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RS"/>
        </w:rPr>
        <w:t>. године.</w:t>
      </w:r>
    </w:p>
    <w:p w:rsidR="005911A9" w:rsidRDefault="005911A9" w:rsidP="00004444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004444" w:rsidRDefault="00004444" w:rsidP="00004444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>СКУПШТИНА ОПШТИНЕ ОСЕЧИНА</w:t>
      </w:r>
    </w:p>
    <w:p w:rsidR="005911A9" w:rsidRPr="005911A9" w:rsidRDefault="005911A9" w:rsidP="00004444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004444" w:rsidRDefault="00004444" w:rsidP="00004444">
      <w:pPr>
        <w:spacing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БРОЈ: 060-</w:t>
      </w:r>
      <w:r w:rsidR="007365FC">
        <w:rPr>
          <w:rFonts w:ascii="Times New Roman" w:hAnsi="Times New Roman"/>
          <w:sz w:val="24"/>
          <w:szCs w:val="24"/>
          <w:lang w:val="sr-Latn-RS"/>
        </w:rPr>
        <w:t>______</w:t>
      </w:r>
      <w:r>
        <w:rPr>
          <w:rFonts w:ascii="Times New Roman" w:hAnsi="Times New Roman"/>
          <w:sz w:val="24"/>
          <w:szCs w:val="24"/>
          <w:lang w:val="sr-Cyrl-RS"/>
        </w:rPr>
        <w:t>/201</w:t>
      </w:r>
      <w:r w:rsidR="007365FC">
        <w:rPr>
          <w:rFonts w:ascii="Times New Roman" w:hAnsi="Times New Roman"/>
          <w:sz w:val="24"/>
          <w:szCs w:val="24"/>
          <w:lang w:val="sr-Latn-RS"/>
        </w:rPr>
        <w:t>6</w:t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</w:p>
    <w:p w:rsidR="00004444" w:rsidRPr="00506208" w:rsidRDefault="00004444" w:rsidP="00004444">
      <w:pPr>
        <w:spacing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  <w:t xml:space="preserve">     </w:t>
      </w:r>
      <w:r w:rsidR="002F6CA3">
        <w:rPr>
          <w:rFonts w:ascii="Times New Roman" w:hAnsi="Times New Roman"/>
          <w:sz w:val="24"/>
          <w:szCs w:val="24"/>
          <w:lang w:val="sr-Cyrl-RS"/>
        </w:rPr>
        <w:t xml:space="preserve">        </w:t>
      </w:r>
      <w:r>
        <w:rPr>
          <w:rFonts w:ascii="Times New Roman" w:hAnsi="Times New Roman"/>
          <w:sz w:val="24"/>
          <w:szCs w:val="24"/>
          <w:lang w:val="sr-Cyrl-RS"/>
        </w:rPr>
        <w:t>ПРЕДСЕДН</w:t>
      </w:r>
      <w:r w:rsidR="00506208">
        <w:rPr>
          <w:rFonts w:ascii="Times New Roman" w:hAnsi="Times New Roman"/>
          <w:sz w:val="24"/>
          <w:szCs w:val="24"/>
          <w:lang w:val="sr-Cyrl-RS"/>
        </w:rPr>
        <w:t>ИЦА</w:t>
      </w:r>
    </w:p>
    <w:p w:rsidR="00004444" w:rsidRDefault="002F6CA3" w:rsidP="00004444">
      <w:pPr>
        <w:spacing w:line="240" w:lineRule="auto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  <w:t xml:space="preserve">    </w:t>
      </w:r>
      <w:r w:rsidR="00004444">
        <w:rPr>
          <w:rFonts w:ascii="Times New Roman" w:hAnsi="Times New Roman"/>
          <w:sz w:val="24"/>
          <w:szCs w:val="24"/>
          <w:lang w:val="sr-Cyrl-RS"/>
        </w:rPr>
        <w:t xml:space="preserve">СКУПШТИНЕ ОПШТИНЕ, </w:t>
      </w:r>
    </w:p>
    <w:p w:rsidR="007E318E" w:rsidRDefault="002F6CA3" w:rsidP="00BA5526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</w:t>
      </w:r>
      <w:r w:rsidR="00004444">
        <w:rPr>
          <w:rFonts w:ascii="Times New Roman" w:hAnsi="Times New Roman"/>
          <w:sz w:val="24"/>
          <w:szCs w:val="24"/>
          <w:lang w:val="sr-Cyrl-RS"/>
        </w:rPr>
        <w:tab/>
      </w:r>
      <w:r w:rsidR="00004444">
        <w:rPr>
          <w:rFonts w:ascii="Times New Roman" w:hAnsi="Times New Roman"/>
          <w:sz w:val="24"/>
          <w:szCs w:val="24"/>
          <w:lang w:val="sr-Cyrl-RS"/>
        </w:rPr>
        <w:tab/>
      </w:r>
      <w:r w:rsidR="00004444">
        <w:rPr>
          <w:rFonts w:ascii="Times New Roman" w:hAnsi="Times New Roman"/>
          <w:sz w:val="24"/>
          <w:szCs w:val="24"/>
          <w:lang w:val="sr-Cyrl-RS"/>
        </w:rPr>
        <w:tab/>
      </w:r>
      <w:r w:rsidR="00004444">
        <w:rPr>
          <w:rFonts w:ascii="Times New Roman" w:hAnsi="Times New Roman"/>
          <w:sz w:val="24"/>
          <w:szCs w:val="24"/>
          <w:lang w:val="sr-Cyrl-RS"/>
        </w:rPr>
        <w:tab/>
      </w:r>
      <w:r w:rsidR="00004444">
        <w:rPr>
          <w:rFonts w:ascii="Times New Roman" w:hAnsi="Times New Roman"/>
          <w:sz w:val="24"/>
          <w:szCs w:val="24"/>
          <w:lang w:val="sr-Cyrl-RS"/>
        </w:rPr>
        <w:tab/>
      </w:r>
      <w:r w:rsidR="00004444">
        <w:rPr>
          <w:rFonts w:ascii="Times New Roman" w:hAnsi="Times New Roman"/>
          <w:sz w:val="24"/>
          <w:szCs w:val="24"/>
          <w:lang w:val="sr-Cyrl-RS"/>
        </w:rPr>
        <w:tab/>
      </w:r>
      <w:r w:rsidR="00004444">
        <w:rPr>
          <w:rFonts w:ascii="Times New Roman" w:hAnsi="Times New Roman"/>
          <w:sz w:val="24"/>
          <w:szCs w:val="24"/>
          <w:lang w:val="sr-Cyrl-RS"/>
        </w:rPr>
        <w:tab/>
        <w:t xml:space="preserve">          </w:t>
      </w:r>
      <w:r w:rsidR="00653DA8">
        <w:rPr>
          <w:rFonts w:ascii="Times New Roman" w:hAnsi="Times New Roman"/>
          <w:sz w:val="24"/>
          <w:szCs w:val="24"/>
          <w:lang w:val="sr-Latn-RS"/>
        </w:rPr>
        <w:t xml:space="preserve">    </w:t>
      </w:r>
      <w:r>
        <w:rPr>
          <w:rFonts w:ascii="Times New Roman" w:hAnsi="Times New Roman"/>
          <w:sz w:val="24"/>
          <w:szCs w:val="24"/>
          <w:lang w:val="sr-Cyrl-RS"/>
        </w:rPr>
        <w:t xml:space="preserve">         </w:t>
      </w:r>
      <w:r w:rsidR="00004444">
        <w:rPr>
          <w:rFonts w:ascii="Times New Roman" w:hAnsi="Times New Roman"/>
          <w:sz w:val="24"/>
          <w:szCs w:val="24"/>
          <w:lang w:val="sr-Cyrl-RS"/>
        </w:rPr>
        <w:t>Златија Миличић</w:t>
      </w:r>
      <w:r>
        <w:rPr>
          <w:rFonts w:ascii="Times New Roman" w:hAnsi="Times New Roman"/>
          <w:sz w:val="24"/>
          <w:szCs w:val="24"/>
          <w:lang w:val="sr-Cyrl-RS"/>
        </w:rPr>
        <w:t>, с.р.</w:t>
      </w:r>
    </w:p>
    <w:p w:rsidR="007E318E" w:rsidRPr="007E318E" w:rsidRDefault="007E318E" w:rsidP="007E318E">
      <w:p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D231B" w:rsidRPr="00133DEF" w:rsidRDefault="00AD231B" w:rsidP="00AD231B">
      <w:pPr>
        <w:rPr>
          <w:rFonts w:ascii="Times New Roman" w:hAnsi="Times New Roman"/>
          <w:sz w:val="24"/>
          <w:szCs w:val="24"/>
          <w:lang w:val="ru-RU"/>
        </w:rPr>
      </w:pPr>
    </w:p>
    <w:p w:rsidR="00F56237" w:rsidRDefault="00F56237" w:rsidP="00F56237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906FC3" w:rsidRDefault="00906FC3">
      <w:pPr>
        <w:rPr>
          <w:rFonts w:ascii="Times New Roman" w:hAnsi="Times New Roman"/>
          <w:sz w:val="20"/>
          <w:szCs w:val="20"/>
          <w:lang w:val="sr-Cyrl-RS"/>
        </w:rPr>
      </w:pPr>
    </w:p>
    <w:p w:rsidR="00906FC3" w:rsidRPr="001A7474" w:rsidRDefault="00906FC3">
      <w:pPr>
        <w:rPr>
          <w:rFonts w:ascii="Times New Roman" w:hAnsi="Times New Roman"/>
          <w:sz w:val="20"/>
          <w:szCs w:val="20"/>
          <w:lang w:val="sr-Cyrl-RS"/>
        </w:rPr>
      </w:pPr>
    </w:p>
    <w:sectPr w:rsidR="00906FC3" w:rsidRPr="001A7474" w:rsidSect="00AD4A4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2714"/>
    <w:multiLevelType w:val="hybridMultilevel"/>
    <w:tmpl w:val="1C7C1C6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914BB6"/>
    <w:multiLevelType w:val="hybridMultilevel"/>
    <w:tmpl w:val="0FC0A992"/>
    <w:lvl w:ilvl="0" w:tplc="01DCD17C">
      <w:numFmt w:val="bullet"/>
      <w:lvlText w:val="-"/>
      <w:lvlJc w:val="left"/>
      <w:pPr>
        <w:ind w:left="555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2">
    <w:nsid w:val="39094B97"/>
    <w:multiLevelType w:val="hybridMultilevel"/>
    <w:tmpl w:val="4C826A34"/>
    <w:lvl w:ilvl="0" w:tplc="67220EC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B006EB"/>
    <w:multiLevelType w:val="hybridMultilevel"/>
    <w:tmpl w:val="2B967272"/>
    <w:lvl w:ilvl="0" w:tplc="67220EC0">
      <w:start w:val="2"/>
      <w:numFmt w:val="bullet"/>
      <w:lvlText w:val="-"/>
      <w:lvlJc w:val="left"/>
      <w:pPr>
        <w:ind w:left="1425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019"/>
    <w:rsid w:val="00004444"/>
    <w:rsid w:val="00013D35"/>
    <w:rsid w:val="00027E01"/>
    <w:rsid w:val="00066673"/>
    <w:rsid w:val="000713F8"/>
    <w:rsid w:val="00092019"/>
    <w:rsid w:val="000A7CA5"/>
    <w:rsid w:val="000B44DB"/>
    <w:rsid w:val="00122473"/>
    <w:rsid w:val="00124406"/>
    <w:rsid w:val="001249B5"/>
    <w:rsid w:val="00132B43"/>
    <w:rsid w:val="001521B8"/>
    <w:rsid w:val="001532BC"/>
    <w:rsid w:val="001A5BF4"/>
    <w:rsid w:val="001A7474"/>
    <w:rsid w:val="001B0E41"/>
    <w:rsid w:val="001C1322"/>
    <w:rsid w:val="001C182E"/>
    <w:rsid w:val="001C4F7A"/>
    <w:rsid w:val="001D5FF1"/>
    <w:rsid w:val="001D6461"/>
    <w:rsid w:val="00234C3F"/>
    <w:rsid w:val="0024667C"/>
    <w:rsid w:val="00265703"/>
    <w:rsid w:val="002657E9"/>
    <w:rsid w:val="00283A16"/>
    <w:rsid w:val="002865D8"/>
    <w:rsid w:val="00294A49"/>
    <w:rsid w:val="002C0404"/>
    <w:rsid w:val="002C7D0F"/>
    <w:rsid w:val="002D47DD"/>
    <w:rsid w:val="002D5783"/>
    <w:rsid w:val="002E1A52"/>
    <w:rsid w:val="002F6CA3"/>
    <w:rsid w:val="00306B44"/>
    <w:rsid w:val="0031202F"/>
    <w:rsid w:val="00313EAA"/>
    <w:rsid w:val="00324667"/>
    <w:rsid w:val="0032560C"/>
    <w:rsid w:val="0033093C"/>
    <w:rsid w:val="003326BE"/>
    <w:rsid w:val="003362AF"/>
    <w:rsid w:val="00342803"/>
    <w:rsid w:val="0036106D"/>
    <w:rsid w:val="00365751"/>
    <w:rsid w:val="003671D5"/>
    <w:rsid w:val="00374D51"/>
    <w:rsid w:val="00376A00"/>
    <w:rsid w:val="00390618"/>
    <w:rsid w:val="00390AB0"/>
    <w:rsid w:val="003A0988"/>
    <w:rsid w:val="003A6A65"/>
    <w:rsid w:val="003A6BE7"/>
    <w:rsid w:val="003B282A"/>
    <w:rsid w:val="003B3767"/>
    <w:rsid w:val="003B37FF"/>
    <w:rsid w:val="003D3AB3"/>
    <w:rsid w:val="003D3B43"/>
    <w:rsid w:val="003D45E8"/>
    <w:rsid w:val="003D5B2C"/>
    <w:rsid w:val="00415BFB"/>
    <w:rsid w:val="00426B14"/>
    <w:rsid w:val="0042713C"/>
    <w:rsid w:val="00427207"/>
    <w:rsid w:val="004352A9"/>
    <w:rsid w:val="004579E2"/>
    <w:rsid w:val="004E1DAD"/>
    <w:rsid w:val="004E5B9D"/>
    <w:rsid w:val="004F7F4C"/>
    <w:rsid w:val="00501848"/>
    <w:rsid w:val="0050577F"/>
    <w:rsid w:val="00505D64"/>
    <w:rsid w:val="00506208"/>
    <w:rsid w:val="005157A9"/>
    <w:rsid w:val="005423FD"/>
    <w:rsid w:val="00562BE3"/>
    <w:rsid w:val="005911A9"/>
    <w:rsid w:val="0059250A"/>
    <w:rsid w:val="005A3519"/>
    <w:rsid w:val="005B3D17"/>
    <w:rsid w:val="005C5D4D"/>
    <w:rsid w:val="005E6840"/>
    <w:rsid w:val="005F6B87"/>
    <w:rsid w:val="00615293"/>
    <w:rsid w:val="00634D7B"/>
    <w:rsid w:val="00641001"/>
    <w:rsid w:val="00653DA8"/>
    <w:rsid w:val="0067270F"/>
    <w:rsid w:val="006818A7"/>
    <w:rsid w:val="006B05F3"/>
    <w:rsid w:val="006D335C"/>
    <w:rsid w:val="006D44D6"/>
    <w:rsid w:val="006D56B1"/>
    <w:rsid w:val="006D6649"/>
    <w:rsid w:val="006E4BE4"/>
    <w:rsid w:val="006E5611"/>
    <w:rsid w:val="006F2858"/>
    <w:rsid w:val="007044AE"/>
    <w:rsid w:val="007365FC"/>
    <w:rsid w:val="0075497F"/>
    <w:rsid w:val="007611E5"/>
    <w:rsid w:val="007629FB"/>
    <w:rsid w:val="00780203"/>
    <w:rsid w:val="007818C3"/>
    <w:rsid w:val="007822AB"/>
    <w:rsid w:val="00791E15"/>
    <w:rsid w:val="007C5E89"/>
    <w:rsid w:val="007D393B"/>
    <w:rsid w:val="007D56B0"/>
    <w:rsid w:val="007E09B8"/>
    <w:rsid w:val="007E318E"/>
    <w:rsid w:val="00815704"/>
    <w:rsid w:val="008163FD"/>
    <w:rsid w:val="00834D8A"/>
    <w:rsid w:val="00837A61"/>
    <w:rsid w:val="00840872"/>
    <w:rsid w:val="00883998"/>
    <w:rsid w:val="00883AED"/>
    <w:rsid w:val="0089654E"/>
    <w:rsid w:val="008A5418"/>
    <w:rsid w:val="008B19DB"/>
    <w:rsid w:val="008B1F8C"/>
    <w:rsid w:val="008C2811"/>
    <w:rsid w:val="0090532E"/>
    <w:rsid w:val="00906FC3"/>
    <w:rsid w:val="00925F15"/>
    <w:rsid w:val="00934980"/>
    <w:rsid w:val="0096515C"/>
    <w:rsid w:val="00980D6F"/>
    <w:rsid w:val="0098174C"/>
    <w:rsid w:val="00994EC7"/>
    <w:rsid w:val="009B22E9"/>
    <w:rsid w:val="00A156FD"/>
    <w:rsid w:val="00A36BD3"/>
    <w:rsid w:val="00A850F7"/>
    <w:rsid w:val="00A958C6"/>
    <w:rsid w:val="00AB6C56"/>
    <w:rsid w:val="00AB6D04"/>
    <w:rsid w:val="00AC4953"/>
    <w:rsid w:val="00AD01DE"/>
    <w:rsid w:val="00AD231B"/>
    <w:rsid w:val="00AD4A42"/>
    <w:rsid w:val="00AE1605"/>
    <w:rsid w:val="00B0113D"/>
    <w:rsid w:val="00B911F6"/>
    <w:rsid w:val="00BA0522"/>
    <w:rsid w:val="00BA4850"/>
    <w:rsid w:val="00BA5526"/>
    <w:rsid w:val="00BD0EB9"/>
    <w:rsid w:val="00BD4021"/>
    <w:rsid w:val="00BE0FA0"/>
    <w:rsid w:val="00BE3E51"/>
    <w:rsid w:val="00BF0D31"/>
    <w:rsid w:val="00BF4D64"/>
    <w:rsid w:val="00C06B24"/>
    <w:rsid w:val="00C1300B"/>
    <w:rsid w:val="00C316FF"/>
    <w:rsid w:val="00C46DC9"/>
    <w:rsid w:val="00C563DB"/>
    <w:rsid w:val="00C65B15"/>
    <w:rsid w:val="00C67563"/>
    <w:rsid w:val="00C80C8F"/>
    <w:rsid w:val="00C82BD1"/>
    <w:rsid w:val="00C97A1A"/>
    <w:rsid w:val="00CD0030"/>
    <w:rsid w:val="00CD2CF5"/>
    <w:rsid w:val="00CD3B5E"/>
    <w:rsid w:val="00CF2113"/>
    <w:rsid w:val="00D058BD"/>
    <w:rsid w:val="00D10A88"/>
    <w:rsid w:val="00D13A98"/>
    <w:rsid w:val="00D26C0F"/>
    <w:rsid w:val="00D312CD"/>
    <w:rsid w:val="00DA4DA1"/>
    <w:rsid w:val="00DB1509"/>
    <w:rsid w:val="00DC08D5"/>
    <w:rsid w:val="00DC0A55"/>
    <w:rsid w:val="00DE42C7"/>
    <w:rsid w:val="00DE72BD"/>
    <w:rsid w:val="00DF4666"/>
    <w:rsid w:val="00E03408"/>
    <w:rsid w:val="00E26C7D"/>
    <w:rsid w:val="00E45DA7"/>
    <w:rsid w:val="00E475DE"/>
    <w:rsid w:val="00E77E7D"/>
    <w:rsid w:val="00E81C35"/>
    <w:rsid w:val="00E81CA3"/>
    <w:rsid w:val="00E85A9C"/>
    <w:rsid w:val="00E875F9"/>
    <w:rsid w:val="00EB0A9D"/>
    <w:rsid w:val="00EB16B8"/>
    <w:rsid w:val="00EB36CD"/>
    <w:rsid w:val="00F02F08"/>
    <w:rsid w:val="00F03B09"/>
    <w:rsid w:val="00F06EE6"/>
    <w:rsid w:val="00F16726"/>
    <w:rsid w:val="00F51F74"/>
    <w:rsid w:val="00F56237"/>
    <w:rsid w:val="00F860F7"/>
    <w:rsid w:val="00F93E99"/>
    <w:rsid w:val="00FB6D42"/>
    <w:rsid w:val="00FC514C"/>
    <w:rsid w:val="00FE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1A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2AF"/>
    <w:pPr>
      <w:ind w:left="720"/>
      <w:contextualSpacing/>
    </w:pPr>
  </w:style>
  <w:style w:type="table" w:styleId="TableGrid">
    <w:name w:val="Table Grid"/>
    <w:basedOn w:val="TableNormal"/>
    <w:uiPriority w:val="59"/>
    <w:rsid w:val="00AD4A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7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474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1A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2AF"/>
    <w:pPr>
      <w:ind w:left="720"/>
      <w:contextualSpacing/>
    </w:pPr>
  </w:style>
  <w:style w:type="table" w:styleId="TableGrid">
    <w:name w:val="Table Grid"/>
    <w:basedOn w:val="TableNormal"/>
    <w:uiPriority w:val="59"/>
    <w:rsid w:val="00AD4A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7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474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3085A-9042-45D3-8DD7-1EF09DFD7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14</Pages>
  <Words>3986</Words>
  <Characters>22726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Pavlovic</dc:creator>
  <cp:lastModifiedBy>Vesna Pavlovic</cp:lastModifiedBy>
  <cp:revision>16</cp:revision>
  <cp:lastPrinted>2016-12-15T13:21:00Z</cp:lastPrinted>
  <dcterms:created xsi:type="dcterms:W3CDTF">2016-12-13T10:22:00Z</dcterms:created>
  <dcterms:modified xsi:type="dcterms:W3CDTF">2016-12-15T13:24:00Z</dcterms:modified>
</cp:coreProperties>
</file>